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DB036" w14:textId="77777777" w:rsidR="00D92C6B" w:rsidRDefault="00D92C6B" w:rsidP="00D4255F">
      <w:pPr>
        <w:widowControl/>
        <w:spacing w:line="360" w:lineRule="auto"/>
        <w:jc w:val="center"/>
        <w:rPr>
          <w:rFonts w:ascii="Arial" w:eastAsia="楷体_GB2312"/>
          <w:b/>
          <w:bCs/>
          <w:color w:val="000000"/>
          <w:kern w:val="36"/>
          <w:sz w:val="30"/>
          <w:szCs w:val="30"/>
        </w:rPr>
      </w:pPr>
    </w:p>
    <w:p w14:paraId="6B3DF16A" w14:textId="77777777" w:rsidR="009246F6" w:rsidRDefault="003030AB" w:rsidP="00D4255F">
      <w:pPr>
        <w:widowControl/>
        <w:spacing w:line="360" w:lineRule="auto"/>
        <w:jc w:val="center"/>
        <w:rPr>
          <w:rFonts w:ascii="Arial" w:eastAsia="楷体_GB2312"/>
          <w:b/>
          <w:bCs/>
          <w:color w:val="000000"/>
          <w:kern w:val="36"/>
          <w:sz w:val="30"/>
          <w:szCs w:val="30"/>
        </w:rPr>
      </w:pPr>
      <w:r>
        <w:rPr>
          <w:rFonts w:ascii="Arial" w:eastAsia="楷体_GB2312"/>
          <w:b/>
          <w:bCs/>
          <w:color w:val="000000"/>
          <w:kern w:val="36"/>
          <w:sz w:val="30"/>
          <w:szCs w:val="30"/>
        </w:rPr>
        <w:t>北京市金杜</w:t>
      </w:r>
      <w:r>
        <w:rPr>
          <w:rFonts w:ascii="Arial" w:eastAsia="楷体_GB2312" w:hint="eastAsia"/>
          <w:b/>
          <w:bCs/>
          <w:color w:val="000000"/>
          <w:kern w:val="36"/>
          <w:sz w:val="30"/>
          <w:szCs w:val="30"/>
        </w:rPr>
        <w:t>（</w:t>
      </w:r>
      <w:r w:rsidR="00F26A47">
        <w:rPr>
          <w:rFonts w:ascii="Arial" w:eastAsia="楷体_GB2312" w:hint="eastAsia"/>
          <w:b/>
          <w:bCs/>
          <w:color w:val="000000"/>
          <w:kern w:val="36"/>
          <w:sz w:val="30"/>
          <w:szCs w:val="30"/>
        </w:rPr>
        <w:t>广州</w:t>
      </w:r>
      <w:r>
        <w:rPr>
          <w:rFonts w:ascii="Arial" w:eastAsia="楷体_GB2312" w:hint="eastAsia"/>
          <w:b/>
          <w:bCs/>
          <w:color w:val="000000"/>
          <w:kern w:val="36"/>
          <w:sz w:val="30"/>
          <w:szCs w:val="30"/>
        </w:rPr>
        <w:t>）</w:t>
      </w:r>
      <w:r>
        <w:rPr>
          <w:rFonts w:ascii="Arial" w:eastAsia="楷体_GB2312"/>
          <w:b/>
          <w:bCs/>
          <w:color w:val="000000"/>
          <w:kern w:val="36"/>
          <w:sz w:val="30"/>
          <w:szCs w:val="30"/>
        </w:rPr>
        <w:t>律师事务所</w:t>
      </w:r>
    </w:p>
    <w:p w14:paraId="42635BA1" w14:textId="4ED60D9F" w:rsidR="00F26A47" w:rsidRDefault="003030AB" w:rsidP="00D4255F">
      <w:pPr>
        <w:widowControl/>
        <w:spacing w:line="360" w:lineRule="auto"/>
        <w:jc w:val="center"/>
        <w:rPr>
          <w:rFonts w:ascii="Arial" w:eastAsia="楷体_GB2312"/>
          <w:b/>
          <w:bCs/>
          <w:color w:val="000000"/>
          <w:kern w:val="36"/>
          <w:sz w:val="30"/>
          <w:szCs w:val="30"/>
        </w:rPr>
      </w:pPr>
      <w:r>
        <w:rPr>
          <w:rFonts w:ascii="Arial" w:eastAsia="楷体_GB2312" w:hint="eastAsia"/>
          <w:b/>
          <w:bCs/>
          <w:color w:val="000000"/>
          <w:kern w:val="36"/>
          <w:sz w:val="30"/>
          <w:szCs w:val="30"/>
        </w:rPr>
        <w:t>关于</w:t>
      </w:r>
      <w:r w:rsidR="007576A9">
        <w:rPr>
          <w:rFonts w:ascii="Arial" w:eastAsia="楷体_GB2312" w:hint="eastAsia"/>
          <w:b/>
          <w:bCs/>
          <w:color w:val="000000"/>
          <w:kern w:val="36"/>
          <w:sz w:val="30"/>
          <w:szCs w:val="30"/>
        </w:rPr>
        <w:t>华孚时尚</w:t>
      </w:r>
      <w:r>
        <w:rPr>
          <w:rFonts w:ascii="Arial" w:eastAsia="楷体_GB2312"/>
          <w:b/>
          <w:bCs/>
          <w:color w:val="000000"/>
          <w:kern w:val="36"/>
          <w:sz w:val="30"/>
          <w:szCs w:val="30"/>
        </w:rPr>
        <w:t>股份有限公司</w:t>
      </w:r>
    </w:p>
    <w:p w14:paraId="78BF0D85" w14:textId="74C2A4B0" w:rsidR="009246F6" w:rsidRDefault="000365F2" w:rsidP="00D4255F">
      <w:pPr>
        <w:widowControl/>
        <w:spacing w:line="360" w:lineRule="auto"/>
        <w:jc w:val="center"/>
        <w:rPr>
          <w:rFonts w:ascii="Arial" w:eastAsia="楷体_GB2312"/>
          <w:b/>
          <w:bCs/>
          <w:color w:val="000000"/>
          <w:kern w:val="36"/>
          <w:sz w:val="30"/>
          <w:szCs w:val="30"/>
        </w:rPr>
      </w:pPr>
      <w:r>
        <w:rPr>
          <w:rFonts w:ascii="Arial" w:eastAsia="楷体_GB2312" w:hint="eastAsia"/>
          <w:b/>
          <w:bCs/>
          <w:color w:val="000000"/>
          <w:kern w:val="36"/>
          <w:sz w:val="30"/>
          <w:szCs w:val="30"/>
        </w:rPr>
        <w:t>第</w:t>
      </w:r>
      <w:r w:rsidR="007576A9">
        <w:rPr>
          <w:rFonts w:ascii="Arial" w:eastAsia="楷体_GB2312" w:hint="eastAsia"/>
          <w:b/>
          <w:bCs/>
          <w:color w:val="000000"/>
          <w:kern w:val="36"/>
          <w:sz w:val="30"/>
          <w:szCs w:val="30"/>
        </w:rPr>
        <w:t>四</w:t>
      </w:r>
      <w:r>
        <w:rPr>
          <w:rFonts w:ascii="Arial" w:eastAsia="楷体_GB2312" w:hint="eastAsia"/>
          <w:b/>
          <w:bCs/>
          <w:color w:val="000000"/>
          <w:kern w:val="36"/>
          <w:sz w:val="30"/>
          <w:szCs w:val="30"/>
        </w:rPr>
        <w:t>期</w:t>
      </w:r>
      <w:r w:rsidR="009E056B" w:rsidRPr="009E056B">
        <w:rPr>
          <w:rFonts w:ascii="Arial" w:eastAsia="楷体_GB2312" w:hint="eastAsia"/>
          <w:b/>
          <w:bCs/>
          <w:color w:val="000000"/>
          <w:kern w:val="36"/>
          <w:sz w:val="30"/>
          <w:szCs w:val="30"/>
        </w:rPr>
        <w:t>员工持股计划</w:t>
      </w:r>
      <w:r w:rsidR="003030AB">
        <w:rPr>
          <w:rFonts w:ascii="Arial" w:eastAsia="楷体_GB2312" w:hint="eastAsia"/>
          <w:b/>
          <w:bCs/>
          <w:color w:val="000000"/>
          <w:kern w:val="36"/>
          <w:sz w:val="30"/>
          <w:szCs w:val="30"/>
        </w:rPr>
        <w:t>的</w:t>
      </w:r>
    </w:p>
    <w:p w14:paraId="5476A5F2" w14:textId="77777777" w:rsidR="009246F6" w:rsidRDefault="003030AB" w:rsidP="00D4255F">
      <w:pPr>
        <w:widowControl/>
        <w:spacing w:after="320" w:line="360" w:lineRule="auto"/>
        <w:jc w:val="center"/>
        <w:rPr>
          <w:rFonts w:ascii="Arial" w:eastAsia="楷体_GB2312"/>
          <w:b/>
          <w:bCs/>
          <w:color w:val="000000"/>
          <w:kern w:val="36"/>
          <w:sz w:val="30"/>
          <w:szCs w:val="30"/>
        </w:rPr>
      </w:pPr>
      <w:r>
        <w:rPr>
          <w:rFonts w:ascii="Arial" w:eastAsia="楷体_GB2312" w:hint="eastAsia"/>
          <w:b/>
          <w:bCs/>
          <w:color w:val="000000"/>
          <w:kern w:val="36"/>
          <w:sz w:val="30"/>
          <w:szCs w:val="30"/>
        </w:rPr>
        <w:t>法律意见书</w:t>
      </w:r>
    </w:p>
    <w:p w14:paraId="66C90DDA" w14:textId="68542667" w:rsidR="009246F6" w:rsidRDefault="003030AB" w:rsidP="00D4255F">
      <w:pPr>
        <w:widowControl/>
        <w:spacing w:before="100" w:beforeAutospacing="1" w:after="360" w:line="320" w:lineRule="exact"/>
        <w:jc w:val="left"/>
        <w:rPr>
          <w:rFonts w:ascii="Arial" w:eastAsia="楷体_GB2312"/>
          <w:b/>
          <w:kern w:val="0"/>
          <w:sz w:val="24"/>
        </w:rPr>
      </w:pPr>
      <w:r>
        <w:rPr>
          <w:rFonts w:ascii="Arial" w:eastAsia="楷体_GB2312"/>
          <w:b/>
          <w:kern w:val="0"/>
          <w:sz w:val="24"/>
        </w:rPr>
        <w:t>致：</w:t>
      </w:r>
      <w:r w:rsidR="007576A9" w:rsidRPr="007576A9">
        <w:rPr>
          <w:rFonts w:ascii="Arial" w:eastAsia="楷体_GB2312" w:hint="eastAsia"/>
          <w:b/>
          <w:kern w:val="0"/>
          <w:sz w:val="24"/>
        </w:rPr>
        <w:t>华孚时尚</w:t>
      </w:r>
      <w:r w:rsidR="0074557F" w:rsidRPr="0074557F">
        <w:rPr>
          <w:rFonts w:ascii="Arial" w:eastAsia="楷体_GB2312" w:hint="eastAsia"/>
          <w:b/>
          <w:kern w:val="0"/>
          <w:sz w:val="24"/>
        </w:rPr>
        <w:t>股份有限公司</w:t>
      </w:r>
    </w:p>
    <w:p w14:paraId="4A255556" w14:textId="25DA721D" w:rsidR="009246F6" w:rsidRDefault="00FF0FC0" w:rsidP="00D92C6B">
      <w:pPr>
        <w:adjustRightInd w:val="0"/>
        <w:snapToGrid w:val="0"/>
        <w:spacing w:after="240" w:line="400" w:lineRule="exact"/>
        <w:ind w:firstLineChars="200" w:firstLine="480"/>
        <w:rPr>
          <w:rFonts w:ascii="Arial" w:eastAsia="楷体_GB2312" w:hAnsi="Arial" w:cs="Arial"/>
          <w:color w:val="000000"/>
          <w:sz w:val="24"/>
        </w:rPr>
      </w:pPr>
      <w:r w:rsidRPr="00FF0FC0">
        <w:rPr>
          <w:rFonts w:ascii="Arial" w:eastAsia="楷体_GB2312" w:hAnsi="Arial" w:cs="Arial" w:hint="eastAsia"/>
          <w:color w:val="000000"/>
          <w:sz w:val="24"/>
        </w:rPr>
        <w:t>北京市金杜（广州）律师事务所（以下简称“本所”）接受</w:t>
      </w:r>
      <w:r w:rsidR="00972D8A" w:rsidRPr="00972D8A">
        <w:rPr>
          <w:rFonts w:ascii="Arial" w:eastAsia="楷体_GB2312" w:hAnsi="Arial" w:cs="Arial" w:hint="eastAsia"/>
          <w:color w:val="000000"/>
          <w:sz w:val="24"/>
        </w:rPr>
        <w:t>华孚时尚股份有限公司</w:t>
      </w:r>
      <w:r w:rsidRPr="00FF0FC0">
        <w:rPr>
          <w:rFonts w:ascii="Arial" w:eastAsia="楷体_GB2312" w:hAnsi="Arial" w:cs="Arial" w:hint="eastAsia"/>
          <w:color w:val="000000"/>
          <w:sz w:val="24"/>
        </w:rPr>
        <w:t>（以下简称“公司”或“</w:t>
      </w:r>
      <w:r w:rsidR="00972D8A" w:rsidRPr="00972D8A">
        <w:rPr>
          <w:rFonts w:ascii="Arial" w:eastAsia="楷体_GB2312" w:hAnsi="Arial" w:cs="Arial" w:hint="eastAsia"/>
          <w:color w:val="000000"/>
          <w:sz w:val="24"/>
        </w:rPr>
        <w:t>华孚时尚</w:t>
      </w:r>
      <w:r w:rsidRPr="00FF0FC0">
        <w:rPr>
          <w:rFonts w:ascii="Arial" w:eastAsia="楷体_GB2312" w:hAnsi="Arial" w:cs="Arial" w:hint="eastAsia"/>
          <w:color w:val="000000"/>
          <w:sz w:val="24"/>
        </w:rPr>
        <w:t>”）的委托，作为公司第</w:t>
      </w:r>
      <w:r w:rsidR="007576A9">
        <w:rPr>
          <w:rFonts w:ascii="Arial" w:eastAsia="楷体_GB2312" w:hAnsi="Arial" w:cs="Arial" w:hint="eastAsia"/>
          <w:color w:val="000000"/>
          <w:sz w:val="24"/>
        </w:rPr>
        <w:t>四</w:t>
      </w:r>
      <w:r w:rsidRPr="00FF0FC0">
        <w:rPr>
          <w:rFonts w:ascii="Arial" w:eastAsia="楷体_GB2312" w:hAnsi="Arial" w:cs="Arial" w:hint="eastAsia"/>
          <w:color w:val="000000"/>
          <w:sz w:val="24"/>
        </w:rPr>
        <w:t>期员工持股计划的专项法律顾问，</w:t>
      </w:r>
      <w:r w:rsidR="003030AB">
        <w:rPr>
          <w:rFonts w:ascii="Arial" w:eastAsia="楷体_GB2312" w:hAnsi="Arial" w:cs="Arial"/>
          <w:color w:val="000000"/>
          <w:sz w:val="24"/>
        </w:rPr>
        <w:t>根据《中华人民共和国公司法》（下称</w:t>
      </w:r>
      <w:r w:rsidR="003030AB">
        <w:rPr>
          <w:rFonts w:ascii="Arial" w:eastAsia="楷体_GB2312" w:hAnsi="Arial" w:cs="Arial" w:hint="eastAsia"/>
          <w:color w:val="000000"/>
          <w:sz w:val="24"/>
        </w:rPr>
        <w:t>“</w:t>
      </w:r>
      <w:r w:rsidR="003030AB">
        <w:rPr>
          <w:rFonts w:ascii="Arial" w:eastAsia="楷体_GB2312" w:hAnsi="Arial" w:cs="Arial"/>
          <w:color w:val="000000"/>
          <w:sz w:val="24"/>
        </w:rPr>
        <w:t>《公司法》</w:t>
      </w:r>
      <w:r w:rsidR="003030AB">
        <w:rPr>
          <w:rFonts w:ascii="Arial" w:eastAsia="楷体_GB2312" w:hAnsi="Arial" w:cs="Arial" w:hint="eastAsia"/>
          <w:color w:val="000000"/>
          <w:sz w:val="24"/>
        </w:rPr>
        <w:t>”</w:t>
      </w:r>
      <w:r w:rsidR="003030AB">
        <w:rPr>
          <w:rFonts w:ascii="Arial" w:eastAsia="楷体_GB2312" w:hAnsi="Arial" w:cs="Arial"/>
          <w:color w:val="000000"/>
          <w:sz w:val="24"/>
        </w:rPr>
        <w:t>）、《中华人民共和国证券法》（下称</w:t>
      </w:r>
      <w:r w:rsidR="003030AB">
        <w:rPr>
          <w:rFonts w:ascii="Arial" w:eastAsia="楷体_GB2312" w:hAnsi="Arial" w:cs="Arial" w:hint="eastAsia"/>
          <w:color w:val="000000"/>
          <w:sz w:val="24"/>
        </w:rPr>
        <w:t>“</w:t>
      </w:r>
      <w:r w:rsidR="003030AB">
        <w:rPr>
          <w:rFonts w:ascii="Arial" w:eastAsia="楷体_GB2312" w:hAnsi="Arial" w:cs="Arial"/>
          <w:color w:val="000000"/>
          <w:sz w:val="24"/>
        </w:rPr>
        <w:t>《证券法》</w:t>
      </w:r>
      <w:r w:rsidR="003030AB">
        <w:rPr>
          <w:rFonts w:ascii="Arial" w:eastAsia="楷体_GB2312" w:hAnsi="Arial" w:cs="Arial" w:hint="eastAsia"/>
          <w:color w:val="000000"/>
          <w:sz w:val="24"/>
        </w:rPr>
        <w:t>”</w:t>
      </w:r>
      <w:r w:rsidR="003030AB">
        <w:rPr>
          <w:rFonts w:ascii="Arial" w:eastAsia="楷体_GB2312" w:hAnsi="Arial" w:cs="Arial"/>
          <w:color w:val="000000"/>
          <w:sz w:val="24"/>
        </w:rPr>
        <w:t>）、中国证券监督管理委员会（下称</w:t>
      </w:r>
      <w:r w:rsidR="003030AB">
        <w:rPr>
          <w:rFonts w:ascii="Arial" w:eastAsia="楷体_GB2312" w:hAnsi="Arial" w:cs="Arial" w:hint="eastAsia"/>
          <w:color w:val="000000"/>
          <w:sz w:val="24"/>
        </w:rPr>
        <w:t>“</w:t>
      </w:r>
      <w:r w:rsidR="003030AB">
        <w:rPr>
          <w:rFonts w:ascii="Arial" w:eastAsia="楷体_GB2312" w:hAnsi="Arial" w:cs="Arial"/>
          <w:color w:val="000000"/>
          <w:sz w:val="24"/>
        </w:rPr>
        <w:t>中国证监会</w:t>
      </w:r>
      <w:r w:rsidR="003030AB">
        <w:rPr>
          <w:rFonts w:ascii="Arial" w:eastAsia="楷体_GB2312" w:hAnsi="Arial" w:cs="Arial" w:hint="eastAsia"/>
          <w:color w:val="000000"/>
          <w:sz w:val="24"/>
        </w:rPr>
        <w:t>”</w:t>
      </w:r>
      <w:r w:rsidR="003030AB">
        <w:rPr>
          <w:rFonts w:ascii="Arial" w:eastAsia="楷体_GB2312" w:hAnsi="Arial" w:cs="Arial"/>
          <w:color w:val="000000"/>
          <w:sz w:val="24"/>
        </w:rPr>
        <w:t>）《</w:t>
      </w:r>
      <w:r w:rsidR="0037155F" w:rsidRPr="0037155F">
        <w:rPr>
          <w:rFonts w:ascii="Arial" w:eastAsia="楷体_GB2312" w:hAnsi="Arial" w:cs="Arial" w:hint="eastAsia"/>
          <w:color w:val="000000"/>
          <w:sz w:val="24"/>
        </w:rPr>
        <w:t>关于上市公司实施员工持股计划试点的指导意见</w:t>
      </w:r>
      <w:r w:rsidR="003030AB">
        <w:rPr>
          <w:rFonts w:ascii="Arial" w:eastAsia="楷体_GB2312" w:hAnsi="Arial" w:cs="Arial"/>
          <w:color w:val="000000"/>
          <w:sz w:val="24"/>
        </w:rPr>
        <w:t>》（下称</w:t>
      </w:r>
      <w:r w:rsidR="003030AB">
        <w:rPr>
          <w:rFonts w:ascii="Arial" w:eastAsia="楷体_GB2312" w:hAnsi="Arial" w:cs="Arial" w:hint="eastAsia"/>
          <w:color w:val="000000"/>
          <w:sz w:val="24"/>
        </w:rPr>
        <w:t>“</w:t>
      </w:r>
      <w:r w:rsidR="008B0C2C">
        <w:rPr>
          <w:rFonts w:ascii="Arial" w:eastAsia="楷体_GB2312" w:hAnsi="Arial" w:cs="Arial" w:hint="eastAsia"/>
          <w:color w:val="000000"/>
          <w:sz w:val="24"/>
        </w:rPr>
        <w:t>《</w:t>
      </w:r>
      <w:r w:rsidR="0037155F" w:rsidRPr="0037155F">
        <w:rPr>
          <w:rFonts w:ascii="Arial" w:eastAsia="楷体_GB2312" w:hAnsi="Arial" w:cs="Arial" w:hint="eastAsia"/>
          <w:color w:val="000000"/>
          <w:sz w:val="24"/>
        </w:rPr>
        <w:t>指导意见》</w:t>
      </w:r>
      <w:r w:rsidR="003030AB">
        <w:rPr>
          <w:rFonts w:ascii="Arial" w:eastAsia="楷体_GB2312" w:hAnsi="Arial" w:cs="Arial" w:hint="eastAsia"/>
          <w:color w:val="000000"/>
          <w:sz w:val="24"/>
        </w:rPr>
        <w:t>”</w:t>
      </w:r>
      <w:r w:rsidR="003030AB">
        <w:rPr>
          <w:rFonts w:ascii="Arial" w:eastAsia="楷体_GB2312" w:hAnsi="Arial" w:cs="Arial"/>
          <w:color w:val="000000"/>
          <w:sz w:val="24"/>
        </w:rPr>
        <w:t>）</w:t>
      </w:r>
      <w:r w:rsidR="009D6D40">
        <w:rPr>
          <w:rFonts w:ascii="Arial" w:eastAsia="楷体_GB2312" w:hAnsi="Arial" w:cs="Arial" w:hint="eastAsia"/>
          <w:color w:val="000000"/>
          <w:sz w:val="24"/>
        </w:rPr>
        <w:t>、深圳证券交易所</w:t>
      </w:r>
      <w:r w:rsidR="00574A19" w:rsidRPr="00574A19">
        <w:rPr>
          <w:rFonts w:ascii="Arial" w:eastAsia="楷体_GB2312" w:hAnsi="Arial" w:cs="Arial" w:hint="eastAsia"/>
          <w:color w:val="000000"/>
          <w:sz w:val="24"/>
        </w:rPr>
        <w:t>《深圳证券交易所上市公司自律监管指引第</w:t>
      </w:r>
      <w:r w:rsidR="00574A19" w:rsidRPr="00574A19">
        <w:rPr>
          <w:rFonts w:ascii="Arial" w:eastAsia="楷体_GB2312" w:hAnsi="Arial" w:cs="Arial" w:hint="eastAsia"/>
          <w:color w:val="000000"/>
          <w:sz w:val="24"/>
        </w:rPr>
        <w:t>1</w:t>
      </w:r>
      <w:r w:rsidR="00574A19" w:rsidRPr="00574A19">
        <w:rPr>
          <w:rFonts w:ascii="Arial" w:eastAsia="楷体_GB2312" w:hAnsi="Arial" w:cs="Arial" w:hint="eastAsia"/>
          <w:color w:val="000000"/>
          <w:sz w:val="24"/>
        </w:rPr>
        <w:t>号</w:t>
      </w:r>
      <w:r w:rsidR="00574A19">
        <w:rPr>
          <w:rFonts w:ascii="Arial" w:eastAsia="楷体_GB2312" w:hAnsi="Arial" w:cs="Arial" w:hint="eastAsia"/>
          <w:color w:val="000000"/>
          <w:sz w:val="24"/>
        </w:rPr>
        <w:t>—</w:t>
      </w:r>
      <w:r w:rsidR="00574A19" w:rsidRPr="00574A19">
        <w:rPr>
          <w:rFonts w:ascii="Arial" w:eastAsia="楷体_GB2312" w:hAnsi="Arial" w:cs="Arial" w:hint="eastAsia"/>
          <w:color w:val="000000"/>
          <w:sz w:val="24"/>
        </w:rPr>
        <w:t>主板上市公司规范运作》</w:t>
      </w:r>
      <w:r w:rsidR="009D6D40">
        <w:rPr>
          <w:rFonts w:ascii="Arial" w:eastAsia="楷体_GB2312" w:hAnsi="Arial" w:cs="Arial" w:hint="eastAsia"/>
          <w:color w:val="000000"/>
          <w:sz w:val="24"/>
        </w:rPr>
        <w:t>（下称“《</w:t>
      </w:r>
      <w:r w:rsidR="00492A02" w:rsidRPr="00492A02">
        <w:rPr>
          <w:rFonts w:ascii="Arial" w:eastAsia="楷体_GB2312" w:hAnsi="Arial" w:cs="Arial" w:hint="eastAsia"/>
          <w:color w:val="000000"/>
          <w:sz w:val="24"/>
        </w:rPr>
        <w:t>自律监管指引第</w:t>
      </w:r>
      <w:r w:rsidR="00492A02" w:rsidRPr="00492A02">
        <w:rPr>
          <w:rFonts w:ascii="Arial" w:eastAsia="楷体_GB2312" w:hAnsi="Arial" w:cs="Arial" w:hint="eastAsia"/>
          <w:color w:val="000000"/>
          <w:sz w:val="24"/>
        </w:rPr>
        <w:t>1</w:t>
      </w:r>
      <w:r w:rsidR="00492A02" w:rsidRPr="00492A02">
        <w:rPr>
          <w:rFonts w:ascii="Arial" w:eastAsia="楷体_GB2312" w:hAnsi="Arial" w:cs="Arial" w:hint="eastAsia"/>
          <w:color w:val="000000"/>
          <w:sz w:val="24"/>
        </w:rPr>
        <w:t>号</w:t>
      </w:r>
      <w:r w:rsidR="009D6D40">
        <w:rPr>
          <w:rFonts w:ascii="Arial" w:eastAsia="楷体_GB2312" w:hAnsi="Arial" w:cs="Arial" w:hint="eastAsia"/>
          <w:color w:val="000000"/>
          <w:sz w:val="24"/>
        </w:rPr>
        <w:t>》”）</w:t>
      </w:r>
      <w:r w:rsidRPr="00FF0FC0">
        <w:rPr>
          <w:rFonts w:ascii="Arial" w:eastAsia="楷体_GB2312" w:hAnsi="Arial" w:cs="Arial" w:hint="eastAsia"/>
          <w:color w:val="000000"/>
          <w:sz w:val="24"/>
        </w:rPr>
        <w:t>等法律、行政法规、部门规章及其他规范性文件（以下简称“法律法规”）</w:t>
      </w:r>
      <w:r>
        <w:rPr>
          <w:rFonts w:ascii="Arial" w:eastAsia="楷体_GB2312" w:hAnsi="Arial" w:cs="Arial" w:hint="eastAsia"/>
          <w:color w:val="000000"/>
          <w:sz w:val="24"/>
        </w:rPr>
        <w:t>和</w:t>
      </w:r>
      <w:r w:rsidR="003030AB">
        <w:rPr>
          <w:rFonts w:ascii="Arial" w:eastAsia="楷体_GB2312" w:hAnsi="Arial" w:cs="Arial"/>
          <w:color w:val="000000"/>
          <w:sz w:val="24"/>
        </w:rPr>
        <w:t>《</w:t>
      </w:r>
      <w:r w:rsidR="007576A9" w:rsidRPr="007576A9">
        <w:rPr>
          <w:rFonts w:ascii="Arial" w:eastAsia="楷体_GB2312" w:hAnsi="Arial" w:cs="Arial" w:hint="eastAsia"/>
          <w:color w:val="000000"/>
          <w:sz w:val="24"/>
        </w:rPr>
        <w:t>华孚时尚</w:t>
      </w:r>
      <w:r w:rsidR="003030AB">
        <w:rPr>
          <w:rFonts w:ascii="Arial" w:eastAsia="楷体_GB2312" w:hAnsi="Arial" w:cs="Arial"/>
          <w:color w:val="000000"/>
          <w:sz w:val="24"/>
        </w:rPr>
        <w:t>股份有限公司章程》（下称</w:t>
      </w:r>
      <w:r w:rsidR="003030AB">
        <w:rPr>
          <w:rFonts w:ascii="Arial" w:eastAsia="楷体_GB2312" w:hAnsi="Arial" w:cs="Arial" w:hint="eastAsia"/>
          <w:color w:val="000000"/>
          <w:sz w:val="24"/>
        </w:rPr>
        <w:t>“</w:t>
      </w:r>
      <w:r w:rsidR="003030AB">
        <w:rPr>
          <w:rFonts w:ascii="Arial" w:eastAsia="楷体_GB2312" w:hAnsi="Arial" w:cs="Arial"/>
          <w:color w:val="000000"/>
          <w:sz w:val="24"/>
        </w:rPr>
        <w:t>《公司章程》</w:t>
      </w:r>
      <w:r w:rsidR="003030AB">
        <w:rPr>
          <w:rFonts w:ascii="Arial" w:eastAsia="楷体_GB2312" w:hAnsi="Arial" w:cs="Arial" w:hint="eastAsia"/>
          <w:color w:val="000000"/>
          <w:sz w:val="24"/>
        </w:rPr>
        <w:t>”</w:t>
      </w:r>
      <w:r w:rsidR="003030AB">
        <w:rPr>
          <w:rFonts w:ascii="Arial" w:eastAsia="楷体_GB2312" w:hAnsi="Arial" w:cs="Arial"/>
          <w:color w:val="000000"/>
          <w:sz w:val="24"/>
        </w:rPr>
        <w:t>）</w:t>
      </w:r>
      <w:r>
        <w:rPr>
          <w:rFonts w:ascii="Arial" w:eastAsia="楷体_GB2312" w:hAnsi="Arial" w:cs="Arial" w:hint="eastAsia"/>
          <w:color w:val="000000"/>
          <w:sz w:val="24"/>
        </w:rPr>
        <w:t>、</w:t>
      </w:r>
      <w:r w:rsidR="003030AB" w:rsidRPr="0066023E">
        <w:rPr>
          <w:rFonts w:ascii="Arial" w:eastAsia="楷体_GB2312" w:hAnsi="Arial" w:cs="Arial" w:hint="eastAsia"/>
          <w:color w:val="000000"/>
          <w:kern w:val="0"/>
          <w:sz w:val="24"/>
        </w:rPr>
        <w:t>《</w:t>
      </w:r>
      <w:r w:rsidR="007576A9" w:rsidRPr="007576A9">
        <w:rPr>
          <w:rFonts w:ascii="Arial" w:eastAsia="楷体_GB2312" w:hAnsi="Arial" w:cs="Arial" w:hint="eastAsia"/>
          <w:color w:val="000000"/>
          <w:sz w:val="24"/>
        </w:rPr>
        <w:t>华孚时尚</w:t>
      </w:r>
      <w:r w:rsidR="007576A9">
        <w:rPr>
          <w:rFonts w:ascii="Arial" w:eastAsia="楷体_GB2312" w:hAnsi="Arial" w:cs="Arial" w:hint="eastAsia"/>
          <w:color w:val="000000"/>
          <w:sz w:val="24"/>
        </w:rPr>
        <w:t>股份</w:t>
      </w:r>
      <w:r w:rsidR="003030AB" w:rsidRPr="0066023E">
        <w:rPr>
          <w:rFonts w:ascii="Arial" w:eastAsia="楷体_GB2312" w:hAnsi="Arial" w:cs="Arial" w:hint="eastAsia"/>
          <w:color w:val="000000"/>
          <w:sz w:val="24"/>
        </w:rPr>
        <w:t>有限公司</w:t>
      </w:r>
      <w:r w:rsidR="007576A9">
        <w:rPr>
          <w:rFonts w:ascii="Arial" w:eastAsia="楷体_GB2312" w:hAnsi="Arial" w:cs="Arial" w:hint="eastAsia"/>
          <w:color w:val="000000"/>
          <w:kern w:val="0"/>
          <w:sz w:val="24"/>
        </w:rPr>
        <w:t>第四</w:t>
      </w:r>
      <w:r w:rsidR="00DF5C42" w:rsidRPr="00DF5C42">
        <w:rPr>
          <w:rFonts w:ascii="Arial" w:eastAsia="楷体_GB2312" w:hAnsi="Arial" w:cs="Arial" w:hint="eastAsia"/>
          <w:color w:val="000000"/>
          <w:kern w:val="0"/>
          <w:sz w:val="24"/>
        </w:rPr>
        <w:t>期员工持股计划</w:t>
      </w:r>
      <w:r w:rsidR="009E056B" w:rsidRPr="0066023E">
        <w:rPr>
          <w:rFonts w:ascii="Arial" w:eastAsia="楷体_GB2312" w:hAnsi="Arial" w:cs="Arial" w:hint="eastAsia"/>
          <w:color w:val="000000"/>
          <w:kern w:val="0"/>
          <w:sz w:val="24"/>
        </w:rPr>
        <w:t>（草案）</w:t>
      </w:r>
      <w:r w:rsidR="003030AB" w:rsidRPr="0066023E">
        <w:rPr>
          <w:rFonts w:ascii="Arial" w:eastAsia="楷体_GB2312" w:hAnsi="Arial" w:cs="Arial" w:hint="eastAsia"/>
          <w:color w:val="000000"/>
          <w:kern w:val="0"/>
          <w:sz w:val="24"/>
        </w:rPr>
        <w:t>》（以下简称“《</w:t>
      </w:r>
      <w:r w:rsidR="00F271AC">
        <w:rPr>
          <w:rFonts w:ascii="Arial" w:eastAsia="楷体_GB2312" w:hAnsi="Arial" w:cs="Arial" w:hint="eastAsia"/>
          <w:color w:val="000000"/>
          <w:kern w:val="0"/>
          <w:sz w:val="24"/>
        </w:rPr>
        <w:t>第四期</w:t>
      </w:r>
      <w:r w:rsidR="009E056B" w:rsidRPr="0066023E">
        <w:rPr>
          <w:rFonts w:ascii="Arial" w:eastAsia="楷体_GB2312" w:hAnsi="Arial" w:cs="Arial" w:hint="eastAsia"/>
          <w:color w:val="000000"/>
          <w:kern w:val="0"/>
          <w:sz w:val="24"/>
        </w:rPr>
        <w:t>员工持股</w:t>
      </w:r>
      <w:r w:rsidR="003030AB" w:rsidRPr="0066023E">
        <w:rPr>
          <w:rFonts w:ascii="Arial" w:eastAsia="楷体_GB2312" w:hAnsi="Arial" w:cs="Arial" w:hint="eastAsia"/>
          <w:color w:val="000000"/>
          <w:kern w:val="0"/>
          <w:sz w:val="24"/>
        </w:rPr>
        <w:t>计划（草案）》”）</w:t>
      </w:r>
      <w:r w:rsidR="003030AB" w:rsidRPr="00F10BA2">
        <w:rPr>
          <w:rFonts w:ascii="Arial" w:eastAsia="楷体_GB2312" w:hAnsi="Arial" w:cs="Arial"/>
          <w:color w:val="000000"/>
          <w:sz w:val="24"/>
        </w:rPr>
        <w:t>的有关</w:t>
      </w:r>
      <w:r w:rsidR="003030AB">
        <w:rPr>
          <w:rFonts w:ascii="Arial" w:eastAsia="楷体_GB2312" w:hAnsi="Arial" w:cs="Arial"/>
          <w:color w:val="000000"/>
          <w:sz w:val="24"/>
        </w:rPr>
        <w:t>规定，就公司</w:t>
      </w:r>
      <w:r w:rsidRPr="00FF0FC0">
        <w:rPr>
          <w:rFonts w:ascii="Arial" w:eastAsia="楷体_GB2312" w:hAnsi="Arial" w:cs="Arial" w:hint="eastAsia"/>
          <w:color w:val="000000"/>
          <w:sz w:val="24"/>
        </w:rPr>
        <w:t>第</w:t>
      </w:r>
      <w:r w:rsidR="007576A9">
        <w:rPr>
          <w:rFonts w:ascii="Arial" w:eastAsia="楷体_GB2312" w:hAnsi="Arial" w:cs="Arial" w:hint="eastAsia"/>
          <w:color w:val="000000"/>
          <w:sz w:val="24"/>
        </w:rPr>
        <w:t>四</w:t>
      </w:r>
      <w:r w:rsidRPr="00FF0FC0">
        <w:rPr>
          <w:rFonts w:ascii="Arial" w:eastAsia="楷体_GB2312" w:hAnsi="Arial" w:cs="Arial" w:hint="eastAsia"/>
          <w:color w:val="000000"/>
          <w:sz w:val="24"/>
        </w:rPr>
        <w:t>期员工持股计划</w:t>
      </w:r>
      <w:r w:rsidR="003030AB">
        <w:rPr>
          <w:rFonts w:ascii="Arial" w:eastAsia="楷体_GB2312" w:hAnsi="Arial" w:cs="Arial"/>
          <w:sz w:val="24"/>
        </w:rPr>
        <w:t>（下称</w:t>
      </w:r>
      <w:r w:rsidR="003030AB">
        <w:rPr>
          <w:rFonts w:ascii="Arial" w:eastAsia="楷体_GB2312" w:hAnsi="Arial" w:cs="Arial" w:hint="eastAsia"/>
          <w:sz w:val="24"/>
        </w:rPr>
        <w:t>“</w:t>
      </w:r>
      <w:r w:rsidR="003030AB">
        <w:rPr>
          <w:rFonts w:ascii="Arial" w:eastAsia="楷体_GB2312" w:hAnsi="Arial" w:cs="Arial"/>
          <w:sz w:val="24"/>
        </w:rPr>
        <w:t>本</w:t>
      </w:r>
      <w:r w:rsidR="00391526">
        <w:rPr>
          <w:rFonts w:ascii="Arial" w:eastAsia="楷体_GB2312" w:hAnsi="Arial" w:cs="Arial" w:hint="eastAsia"/>
          <w:sz w:val="24"/>
        </w:rPr>
        <w:t>计划</w:t>
      </w:r>
      <w:r w:rsidR="003030AB">
        <w:rPr>
          <w:rFonts w:ascii="Arial" w:eastAsia="楷体_GB2312" w:hAnsi="Arial" w:cs="Arial" w:hint="eastAsia"/>
          <w:sz w:val="24"/>
        </w:rPr>
        <w:t>”</w:t>
      </w:r>
      <w:r w:rsidR="003030AB">
        <w:rPr>
          <w:rFonts w:ascii="Arial" w:eastAsia="楷体_GB2312" w:hAnsi="Arial" w:cs="Arial"/>
          <w:sz w:val="24"/>
        </w:rPr>
        <w:t>）</w:t>
      </w:r>
      <w:r w:rsidR="003030AB">
        <w:rPr>
          <w:rFonts w:ascii="Arial" w:eastAsia="楷体_GB2312" w:hAnsi="Arial" w:cs="Arial"/>
          <w:color w:val="000000"/>
          <w:sz w:val="24"/>
        </w:rPr>
        <w:t>相关事项出具本法律意见书。</w:t>
      </w:r>
    </w:p>
    <w:p w14:paraId="1547A8B9" w14:textId="670D1F1A" w:rsidR="007E3BBB" w:rsidRDefault="005C5D81" w:rsidP="00AA4451">
      <w:pPr>
        <w:adjustRightInd w:val="0"/>
        <w:snapToGrid w:val="0"/>
        <w:spacing w:after="240" w:line="400" w:lineRule="exact"/>
        <w:ind w:firstLineChars="200" w:firstLine="480"/>
        <w:rPr>
          <w:rFonts w:ascii="Arial" w:eastAsia="楷体_GB2312" w:hAnsi="Arial" w:cs="Arial"/>
          <w:color w:val="000000"/>
          <w:sz w:val="24"/>
        </w:rPr>
      </w:pPr>
      <w:r>
        <w:rPr>
          <w:rFonts w:ascii="Arial" w:eastAsia="楷体_GB2312" w:hAnsi="Arial" w:cs="Arial"/>
          <w:color w:val="000000"/>
          <w:sz w:val="24"/>
        </w:rPr>
        <w:t>本所及经办律师依据《证券法》</w:t>
      </w:r>
      <w:r w:rsidR="00AA4451" w:rsidRPr="00E866F6">
        <w:rPr>
          <w:rFonts w:ascii="Arial" w:eastAsia="楷体_GB2312" w:hAnsi="Arial" w:cs="Arial"/>
          <w:color w:val="000000"/>
          <w:sz w:val="24"/>
        </w:rPr>
        <w:t>《律师事务所从事证券法律业务管理办法》</w:t>
      </w:r>
      <w:r w:rsidR="00AA4451" w:rsidRPr="00E866F6">
        <w:rPr>
          <w:rFonts w:ascii="Arial" w:eastAsia="楷体_GB2312" w:hAnsi="Arial" w:cs="Arial"/>
          <w:color w:val="000000"/>
          <w:sz w:val="24"/>
        </w:rPr>
        <w:t xml:space="preserve"> </w:t>
      </w:r>
      <w:r w:rsidR="00AA4451" w:rsidRPr="00E866F6">
        <w:rPr>
          <w:rFonts w:ascii="Arial" w:eastAsia="楷体_GB2312" w:hAnsi="Arial" w:cs="Arial"/>
          <w:color w:val="000000"/>
          <w:sz w:val="24"/>
        </w:rPr>
        <w:t>和《律师事务所证券法律业务执业规则（试行）》等规定及本法律意见书出具日以</w:t>
      </w:r>
      <w:r w:rsidR="00AA4451" w:rsidRPr="00E866F6">
        <w:rPr>
          <w:rFonts w:ascii="Arial" w:eastAsia="楷体_GB2312" w:hAnsi="Arial" w:cs="Arial"/>
          <w:color w:val="000000"/>
          <w:sz w:val="24"/>
        </w:rPr>
        <w:t xml:space="preserve"> </w:t>
      </w:r>
      <w:r w:rsidR="00AA4451" w:rsidRPr="00E866F6">
        <w:rPr>
          <w:rFonts w:ascii="Arial" w:eastAsia="楷体_GB2312" w:hAnsi="Arial" w:cs="Arial"/>
          <w:color w:val="000000"/>
          <w:sz w:val="24"/>
        </w:rPr>
        <w:t>前已经发生或者存在的事实，严格履行了法定职责，遵循了勤勉尽责和诚实信用原则，进行了充分的核查验证，保证本法律意见所认定的事实真实、准确、完整，所发表的结论性意见合法、准确，不存在虚假记载、误导性陈述或者重大遗漏，并承担相应法律责任。</w:t>
      </w:r>
    </w:p>
    <w:p w14:paraId="79208AEF" w14:textId="77777777" w:rsidR="007E3BBB" w:rsidRDefault="007E3BBB" w:rsidP="00AA4451">
      <w:pPr>
        <w:adjustRightInd w:val="0"/>
        <w:snapToGrid w:val="0"/>
        <w:spacing w:after="240" w:line="400" w:lineRule="exact"/>
        <w:ind w:firstLineChars="200" w:firstLine="480"/>
        <w:rPr>
          <w:rFonts w:ascii="Arial" w:eastAsia="楷体_GB2312" w:hAnsi="Arial" w:cs="Arial"/>
          <w:color w:val="000000"/>
          <w:sz w:val="24"/>
        </w:rPr>
        <w:sectPr w:rsidR="007E3BBB" w:rsidSect="007E3BBB">
          <w:headerReference w:type="default" r:id="rId9"/>
          <w:footerReference w:type="default" r:id="rId10"/>
          <w:headerReference w:type="first" r:id="rId11"/>
          <w:footerReference w:type="first" r:id="rId12"/>
          <w:pgSz w:w="11907" w:h="16840"/>
          <w:pgMar w:top="1588" w:right="1797" w:bottom="1588" w:left="1797" w:header="709" w:footer="709" w:gutter="0"/>
          <w:pgNumType w:start="1"/>
          <w:cols w:space="720"/>
          <w:titlePg/>
          <w:docGrid w:linePitch="286"/>
        </w:sectPr>
      </w:pPr>
    </w:p>
    <w:p w14:paraId="707EE8D5" w14:textId="36C6863C" w:rsidR="00AA4451" w:rsidRDefault="005C5D81" w:rsidP="00AA4451">
      <w:pPr>
        <w:spacing w:line="380" w:lineRule="exact"/>
        <w:ind w:firstLineChars="200" w:firstLine="480"/>
        <w:rPr>
          <w:rFonts w:ascii="Arial" w:eastAsia="楷体_GB2312" w:hAnsi="Arial" w:cs="Arial"/>
          <w:color w:val="000000"/>
          <w:sz w:val="24"/>
        </w:rPr>
      </w:pPr>
      <w:r>
        <w:rPr>
          <w:rFonts w:ascii="Arial" w:eastAsia="楷体_GB2312" w:hAnsi="Arial" w:cs="Arial"/>
          <w:color w:val="000000"/>
          <w:sz w:val="24"/>
        </w:rPr>
        <w:lastRenderedPageBreak/>
        <w:t>本所仅就与</w:t>
      </w:r>
      <w:r w:rsidR="00AA4451">
        <w:rPr>
          <w:rFonts w:ascii="Arial" w:eastAsia="楷体_GB2312" w:hAnsi="Arial" w:cs="Arial" w:hint="eastAsia"/>
          <w:color w:val="000000"/>
          <w:sz w:val="24"/>
        </w:rPr>
        <w:t>本计划相关的</w:t>
      </w:r>
      <w:r w:rsidR="00AA4451" w:rsidRPr="00E866F6">
        <w:rPr>
          <w:rFonts w:ascii="Arial" w:eastAsia="楷体_GB2312" w:hAnsi="Arial" w:cs="Arial"/>
          <w:color w:val="000000"/>
          <w:sz w:val="24"/>
        </w:rPr>
        <w:t>法律问题发表意见，且仅根据中华人民共和国（以下简称</w:t>
      </w:r>
      <w:r w:rsidR="00AA4451" w:rsidRPr="00E866F6">
        <w:rPr>
          <w:rFonts w:ascii="Arial" w:eastAsia="楷体_GB2312" w:hAnsi="Arial" w:cs="Arial"/>
          <w:color w:val="000000"/>
          <w:sz w:val="24"/>
        </w:rPr>
        <w:t>“</w:t>
      </w:r>
      <w:r w:rsidR="00AA4451" w:rsidRPr="00E866F6">
        <w:rPr>
          <w:rFonts w:ascii="Arial" w:eastAsia="楷体_GB2312" w:hAnsi="Arial" w:cs="Arial"/>
          <w:color w:val="000000"/>
          <w:sz w:val="24"/>
        </w:rPr>
        <w:t>中国</w:t>
      </w:r>
      <w:r w:rsidR="00AA4451" w:rsidRPr="00E866F6">
        <w:rPr>
          <w:rFonts w:ascii="Arial" w:eastAsia="楷体_GB2312" w:hAnsi="Arial" w:cs="Arial"/>
          <w:color w:val="000000"/>
          <w:sz w:val="24"/>
        </w:rPr>
        <w:t>”</w:t>
      </w:r>
      <w:r w:rsidR="00AA4451" w:rsidRPr="00E866F6">
        <w:rPr>
          <w:rFonts w:ascii="Arial" w:eastAsia="楷体_GB2312" w:hAnsi="Arial" w:cs="Arial"/>
          <w:color w:val="000000"/>
          <w:sz w:val="24"/>
        </w:rPr>
        <w:t>）</w:t>
      </w:r>
      <w:r w:rsidR="00AA4451">
        <w:rPr>
          <w:rFonts w:ascii="Arial" w:eastAsia="楷体_GB2312" w:hAnsi="Arial" w:cs="Arial" w:hint="eastAsia"/>
          <w:color w:val="000000"/>
          <w:sz w:val="24"/>
        </w:rPr>
        <w:t>境内</w:t>
      </w:r>
      <w:r w:rsidR="00AA4451" w:rsidRPr="00E866F6">
        <w:rPr>
          <w:rFonts w:ascii="Arial" w:eastAsia="楷体_GB2312" w:hAnsi="Arial" w:cs="Arial"/>
          <w:color w:val="000000"/>
          <w:sz w:val="24"/>
        </w:rPr>
        <w:t>现行法律法规（为本法律意见书之目的，不包括</w:t>
      </w:r>
      <w:r w:rsidR="00AA4451">
        <w:rPr>
          <w:rFonts w:ascii="Arial" w:eastAsia="楷体_GB2312" w:hAnsi="Arial" w:cs="Arial" w:hint="eastAsia"/>
          <w:color w:val="000000"/>
          <w:sz w:val="24"/>
        </w:rPr>
        <w:t>中国</w:t>
      </w:r>
      <w:r w:rsidR="00AA4451" w:rsidRPr="00E866F6">
        <w:rPr>
          <w:rFonts w:ascii="Arial" w:eastAsia="楷体_GB2312" w:hAnsi="Arial" w:cs="Arial"/>
          <w:color w:val="000000"/>
          <w:sz w:val="24"/>
        </w:rPr>
        <w:t>香港特别行政区、</w:t>
      </w:r>
      <w:r w:rsidR="00AA4451">
        <w:rPr>
          <w:rFonts w:ascii="Arial" w:eastAsia="楷体_GB2312" w:hAnsi="Arial" w:cs="Arial" w:hint="eastAsia"/>
          <w:color w:val="000000"/>
          <w:sz w:val="24"/>
        </w:rPr>
        <w:t>中国</w:t>
      </w:r>
      <w:r w:rsidR="00AA4451" w:rsidRPr="00E866F6">
        <w:rPr>
          <w:rFonts w:ascii="Arial" w:eastAsia="楷体_GB2312" w:hAnsi="Arial" w:cs="Arial"/>
          <w:color w:val="000000"/>
          <w:sz w:val="24"/>
        </w:rPr>
        <w:t>澳门特别行政区和</w:t>
      </w:r>
      <w:r w:rsidR="00AA4451">
        <w:rPr>
          <w:rFonts w:ascii="Arial" w:eastAsia="楷体_GB2312" w:hAnsi="Arial" w:cs="Arial" w:hint="eastAsia"/>
          <w:color w:val="000000"/>
          <w:sz w:val="24"/>
        </w:rPr>
        <w:t>中国</w:t>
      </w:r>
      <w:r w:rsidR="00AA4451" w:rsidRPr="00E866F6">
        <w:rPr>
          <w:rFonts w:ascii="Arial" w:eastAsia="楷体_GB2312" w:hAnsi="Arial" w:cs="Arial"/>
          <w:color w:val="000000"/>
          <w:sz w:val="24"/>
        </w:rPr>
        <w:t>台湾地区</w:t>
      </w:r>
      <w:r w:rsidR="00AA4451">
        <w:rPr>
          <w:rFonts w:ascii="Arial" w:eastAsia="楷体_GB2312" w:hAnsi="Arial" w:cs="Arial" w:hint="eastAsia"/>
          <w:color w:val="000000"/>
          <w:sz w:val="24"/>
        </w:rPr>
        <w:t>的法律法规</w:t>
      </w:r>
      <w:r w:rsidR="00AA4451" w:rsidRPr="00E866F6">
        <w:rPr>
          <w:rFonts w:ascii="Arial" w:eastAsia="楷体_GB2312" w:hAnsi="Arial" w:cs="Arial"/>
          <w:color w:val="000000"/>
          <w:sz w:val="24"/>
        </w:rPr>
        <w:t>）发表法律意见，并不依据任何中国境外法律发表法律意见。本所不对</w:t>
      </w:r>
      <w:r w:rsidR="00AA4451">
        <w:rPr>
          <w:rFonts w:ascii="Arial" w:eastAsia="楷体_GB2312" w:hAnsi="Arial" w:cs="Arial" w:hint="eastAsia"/>
          <w:color w:val="000000"/>
          <w:sz w:val="24"/>
        </w:rPr>
        <w:t>本</w:t>
      </w:r>
      <w:r w:rsidR="00AA4451" w:rsidRPr="00E866F6">
        <w:rPr>
          <w:rFonts w:ascii="Arial" w:eastAsia="楷体_GB2312" w:hAnsi="Arial" w:cs="Arial"/>
          <w:color w:val="000000"/>
          <w:sz w:val="24"/>
        </w:rPr>
        <w:t>计划所涉及的</w:t>
      </w:r>
      <w:r>
        <w:rPr>
          <w:rFonts w:ascii="Arial" w:eastAsia="楷体_GB2312" w:hAnsi="Arial" w:cs="Arial" w:hint="eastAsia"/>
          <w:color w:val="000000"/>
          <w:sz w:val="24"/>
        </w:rPr>
        <w:t>华孚时尚</w:t>
      </w:r>
      <w:r w:rsidR="00AA4451" w:rsidRPr="00E866F6">
        <w:rPr>
          <w:rFonts w:ascii="Arial" w:eastAsia="楷体_GB2312" w:hAnsi="Arial" w:cs="Arial"/>
          <w:color w:val="000000"/>
          <w:sz w:val="24"/>
        </w:rPr>
        <w:t>股票价值等问题的合理性以及会计、财务等非法律专业事项发表意见。在本法律意见书中对有关财务数据或结论进行引述时，本所已履行了必要的注意义务，但该等引述不应视为本所对这些数据、结论的真实性和准确性作出任何明示或默示的保证。</w:t>
      </w:r>
    </w:p>
    <w:p w14:paraId="4FB736E1"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42C1272F" w14:textId="77777777"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本法律意见书的出具已得到公司如下保证：</w:t>
      </w:r>
    </w:p>
    <w:p w14:paraId="070920ED"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0440D854" w14:textId="77777777"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 xml:space="preserve">1. </w:t>
      </w:r>
      <w:r w:rsidRPr="00E866F6">
        <w:rPr>
          <w:rFonts w:ascii="Arial" w:eastAsia="楷体_GB2312" w:hAnsi="Arial" w:cs="Arial"/>
          <w:color w:val="000000"/>
          <w:sz w:val="24"/>
        </w:rPr>
        <w:t>公司已经向本所及经办律师提供了为出具本法律意见书所要求公司提供的原始书面材料、副本材料、复印材料、确认函或证明</w:t>
      </w:r>
      <w:r>
        <w:rPr>
          <w:rFonts w:ascii="Arial" w:eastAsia="楷体_GB2312" w:hAnsi="Arial" w:cs="Arial" w:hint="eastAsia"/>
          <w:color w:val="000000"/>
          <w:sz w:val="24"/>
        </w:rPr>
        <w:t>；</w:t>
      </w:r>
    </w:p>
    <w:p w14:paraId="46B7B2C8"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10527934" w14:textId="77777777"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 xml:space="preserve">2. </w:t>
      </w:r>
      <w:r w:rsidRPr="00E866F6">
        <w:rPr>
          <w:rFonts w:ascii="Arial" w:eastAsia="楷体_GB2312" w:hAnsi="Arial" w:cs="Arial"/>
          <w:color w:val="000000"/>
          <w:sz w:val="24"/>
        </w:rPr>
        <w:t>公司提供给本所及经办律师的文件和材料是真实、准确、完整和有效的，并无隐瞒、虚假和重大遗漏之处，且文件材料为副本或复印件的，其与原件一致。</w:t>
      </w:r>
    </w:p>
    <w:p w14:paraId="47006B80"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7628DC66" w14:textId="66B7B6E1"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对于出具本法律意见书至关重要而又无法得到独立证据支持的事实，本所依赖有关政府部门、公司或其他有关单位出具的说明或证明文件出具法律意见。</w:t>
      </w:r>
    </w:p>
    <w:p w14:paraId="189C1929"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377E0725" w14:textId="164CB387" w:rsidR="00AA4451" w:rsidRDefault="00AA4451" w:rsidP="00AA4451">
      <w:pPr>
        <w:spacing w:line="380" w:lineRule="exact"/>
        <w:ind w:firstLineChars="200" w:firstLine="480"/>
        <w:rPr>
          <w:rFonts w:ascii="Arial" w:eastAsia="楷体_GB2312" w:hAnsi="Arial" w:cs="Arial"/>
          <w:color w:val="000000"/>
          <w:sz w:val="24"/>
        </w:rPr>
      </w:pPr>
      <w:r>
        <w:rPr>
          <w:rFonts w:eastAsia="楷体_GB2312" w:hint="eastAsia"/>
          <w:color w:val="000000"/>
          <w:sz w:val="24"/>
        </w:rPr>
        <w:t>本所</w:t>
      </w:r>
      <w:r w:rsidRPr="00EB2136">
        <w:rPr>
          <w:rFonts w:eastAsia="楷体_GB2312"/>
          <w:color w:val="000000"/>
          <w:sz w:val="24"/>
        </w:rPr>
        <w:t>同意将本法律意见书作为本计划</w:t>
      </w:r>
      <w:r>
        <w:rPr>
          <w:rFonts w:eastAsia="楷体_GB2312"/>
          <w:color w:val="000000"/>
          <w:sz w:val="24"/>
        </w:rPr>
        <w:t>的必备文件之一，</w:t>
      </w:r>
      <w:r w:rsidRPr="00EB2136">
        <w:rPr>
          <w:rFonts w:eastAsia="楷体_GB2312"/>
          <w:color w:val="000000"/>
          <w:sz w:val="24"/>
        </w:rPr>
        <w:t>并依法对所出具的法律意见书承担相应的法律责任。</w:t>
      </w:r>
    </w:p>
    <w:p w14:paraId="78E4FAB1" w14:textId="77777777" w:rsidR="00AA4451" w:rsidRDefault="00AA4451" w:rsidP="00AA4451">
      <w:pPr>
        <w:spacing w:line="380" w:lineRule="exact"/>
        <w:ind w:firstLineChars="200" w:firstLine="480"/>
        <w:rPr>
          <w:rFonts w:ascii="Arial" w:eastAsia="楷体_GB2312" w:hAnsi="Arial" w:cs="Arial"/>
          <w:color w:val="000000"/>
          <w:sz w:val="24"/>
        </w:rPr>
      </w:pPr>
    </w:p>
    <w:p w14:paraId="037259DB" w14:textId="77777777"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本法律意见书仅供公司为实施本计划之目的使用，不得用作任何其他目的。本所同意公司在其为实施本计划所制作的相关文件中引用本法律意见书的相关内容，但公司作上述引用时，不得因引用而导致法律上的歧义或曲解，本所有权对上述相关文件的相应内容再次审阅并确认。</w:t>
      </w:r>
    </w:p>
    <w:p w14:paraId="54EDDC48" w14:textId="77777777" w:rsidR="00AA4451" w:rsidRPr="00E866F6" w:rsidRDefault="00AA4451" w:rsidP="00AA4451">
      <w:pPr>
        <w:spacing w:line="380" w:lineRule="exact"/>
        <w:ind w:firstLineChars="200" w:firstLine="480"/>
        <w:rPr>
          <w:rFonts w:ascii="Arial" w:eastAsia="楷体_GB2312" w:hAnsi="Arial" w:cs="Arial"/>
          <w:color w:val="000000"/>
          <w:sz w:val="24"/>
        </w:rPr>
      </w:pPr>
    </w:p>
    <w:p w14:paraId="44289910" w14:textId="77777777" w:rsidR="00AA4451" w:rsidRPr="00E866F6" w:rsidRDefault="00AA4451" w:rsidP="00AA4451">
      <w:pPr>
        <w:spacing w:line="380" w:lineRule="exact"/>
        <w:ind w:firstLineChars="200" w:firstLine="480"/>
        <w:rPr>
          <w:rFonts w:ascii="Arial" w:eastAsia="楷体_GB2312" w:hAnsi="Arial" w:cs="Arial"/>
          <w:color w:val="000000"/>
          <w:sz w:val="24"/>
        </w:rPr>
      </w:pPr>
      <w:r w:rsidRPr="00E866F6">
        <w:rPr>
          <w:rFonts w:ascii="Arial" w:eastAsia="楷体_GB2312" w:hAnsi="Arial" w:cs="Arial"/>
          <w:color w:val="000000"/>
          <w:sz w:val="24"/>
        </w:rPr>
        <w:t>本所按照律师行业公认的业务标准、道德规范和勤勉尽责精神，现出具法律</w:t>
      </w:r>
      <w:r w:rsidRPr="00E866F6">
        <w:rPr>
          <w:rFonts w:ascii="Arial" w:eastAsia="楷体_GB2312" w:hAnsi="Arial" w:cs="Arial"/>
          <w:color w:val="000000"/>
          <w:sz w:val="24"/>
        </w:rPr>
        <w:t xml:space="preserve"> </w:t>
      </w:r>
      <w:r w:rsidRPr="00E866F6">
        <w:rPr>
          <w:rFonts w:ascii="Arial" w:eastAsia="楷体_GB2312" w:hAnsi="Arial" w:cs="Arial"/>
          <w:color w:val="000000"/>
          <w:sz w:val="24"/>
        </w:rPr>
        <w:t>意见如下：</w:t>
      </w:r>
    </w:p>
    <w:p w14:paraId="6484CBA9" w14:textId="77777777" w:rsidR="00AA4451" w:rsidRPr="00E866F6" w:rsidRDefault="00AA4451" w:rsidP="00AA4451">
      <w:pPr>
        <w:spacing w:line="460" w:lineRule="exact"/>
        <w:ind w:firstLineChars="200" w:firstLine="480"/>
        <w:rPr>
          <w:rFonts w:ascii="Arial" w:eastAsia="楷体_GB2312" w:hAnsi="Arial" w:cs="Arial"/>
          <w:color w:val="000000"/>
          <w:sz w:val="24"/>
        </w:rPr>
      </w:pPr>
    </w:p>
    <w:p w14:paraId="5585EBDC" w14:textId="77777777" w:rsidR="00CC745B" w:rsidRDefault="00CC745B" w:rsidP="00F824BC">
      <w:pPr>
        <w:pStyle w:val="Default"/>
        <w:numPr>
          <w:ilvl w:val="0"/>
          <w:numId w:val="18"/>
        </w:numPr>
        <w:autoSpaceDE/>
        <w:autoSpaceDN/>
        <w:spacing w:after="320" w:line="400" w:lineRule="exact"/>
        <w:jc w:val="both"/>
        <w:outlineLvl w:val="0"/>
        <w:rPr>
          <w:rFonts w:ascii="Arial" w:eastAsia="楷体_GB2312" w:hAnsi="Arial" w:cs="Arial"/>
          <w:b/>
          <w:color w:val="auto"/>
        </w:rPr>
      </w:pPr>
      <w:r w:rsidRPr="00CC745B">
        <w:rPr>
          <w:rFonts w:ascii="Arial" w:eastAsia="楷体_GB2312" w:hAnsi="Arial" w:cs="Arial" w:hint="eastAsia"/>
          <w:b/>
          <w:color w:val="auto"/>
        </w:rPr>
        <w:t>公司实施本计划的主体资格</w:t>
      </w:r>
    </w:p>
    <w:p w14:paraId="0DB62C1E" w14:textId="22AFC1FD" w:rsidR="00A558BB" w:rsidRDefault="00A558BB" w:rsidP="000A5522">
      <w:pPr>
        <w:widowControl/>
        <w:adjustRightInd w:val="0"/>
        <w:snapToGrid w:val="0"/>
        <w:spacing w:after="240" w:line="400" w:lineRule="exact"/>
        <w:ind w:firstLineChars="200" w:firstLine="480"/>
        <w:rPr>
          <w:rFonts w:ascii="Arial" w:eastAsia="楷体_GB2312" w:hAnsi="Arial" w:cs="Arial"/>
          <w:color w:val="000000"/>
          <w:sz w:val="24"/>
        </w:rPr>
      </w:pPr>
      <w:r w:rsidRPr="000632D9">
        <w:rPr>
          <w:rFonts w:ascii="Arial" w:eastAsia="楷体_GB2312" w:hAnsi="Arial" w:cs="Arial" w:hint="eastAsia"/>
          <w:color w:val="000000"/>
          <w:sz w:val="24"/>
        </w:rPr>
        <w:lastRenderedPageBreak/>
        <w:t>经中国证监会</w:t>
      </w:r>
      <w:r>
        <w:rPr>
          <w:rFonts w:ascii="Arial" w:eastAsia="楷体_GB2312" w:hAnsi="Arial" w:cs="Arial" w:hint="eastAsia"/>
          <w:color w:val="000000"/>
          <w:sz w:val="24"/>
        </w:rPr>
        <w:t>以</w:t>
      </w:r>
      <w:r w:rsidR="007630F8" w:rsidRPr="007630F8">
        <w:rPr>
          <w:rFonts w:ascii="Arial" w:eastAsia="楷体_GB2312" w:cs="Arial" w:hint="eastAsia"/>
          <w:color w:val="000000"/>
          <w:sz w:val="24"/>
        </w:rPr>
        <w:t>《关于核准安徽飞亚纺织发展股份有限公司公开发行股票的通知》（证监发行字</w:t>
      </w:r>
      <w:r w:rsidR="007630F8" w:rsidRPr="007630F8">
        <w:rPr>
          <w:rFonts w:ascii="Arial" w:eastAsia="楷体_GB2312" w:cs="Arial" w:hint="eastAsia"/>
          <w:color w:val="000000"/>
          <w:sz w:val="24"/>
        </w:rPr>
        <w:t>[2005]9</w:t>
      </w:r>
      <w:r w:rsidR="007630F8" w:rsidRPr="007630F8">
        <w:rPr>
          <w:rFonts w:ascii="Arial" w:eastAsia="楷体_GB2312" w:cs="Arial" w:hint="eastAsia"/>
          <w:color w:val="000000"/>
          <w:sz w:val="24"/>
        </w:rPr>
        <w:t>号）</w:t>
      </w:r>
      <w:r w:rsidRPr="000632D9">
        <w:rPr>
          <w:rFonts w:ascii="Arial" w:eastAsia="楷体_GB2312" w:hAnsi="Arial" w:cs="Arial" w:hint="eastAsia"/>
          <w:color w:val="000000"/>
          <w:sz w:val="24"/>
        </w:rPr>
        <w:t>核准</w:t>
      </w:r>
      <w:r w:rsidR="00CC3C05">
        <w:rPr>
          <w:rFonts w:ascii="Arial" w:eastAsia="楷体_GB2312" w:hAnsi="Arial" w:cs="Arial" w:hint="eastAsia"/>
          <w:color w:val="000000"/>
          <w:sz w:val="24"/>
        </w:rPr>
        <w:t>、</w:t>
      </w:r>
      <w:r w:rsidRPr="000632D9">
        <w:rPr>
          <w:rFonts w:ascii="Arial" w:eastAsia="楷体_GB2312" w:hAnsi="Arial" w:cs="Arial" w:hint="eastAsia"/>
          <w:color w:val="000000"/>
          <w:sz w:val="24"/>
        </w:rPr>
        <w:t>深圳证券交易所</w:t>
      </w:r>
      <w:r w:rsidR="00CC3C05">
        <w:rPr>
          <w:rFonts w:ascii="Arial" w:eastAsia="楷体_GB2312" w:hAnsi="Arial" w:cs="Arial" w:hint="eastAsia"/>
          <w:color w:val="000000"/>
          <w:sz w:val="24"/>
        </w:rPr>
        <w:t>以</w:t>
      </w:r>
      <w:r w:rsidR="00CC3C05" w:rsidRPr="00CC3C05">
        <w:rPr>
          <w:rFonts w:ascii="Arial" w:eastAsia="楷体_GB2312" w:hAnsi="Arial" w:cs="Arial" w:hint="eastAsia"/>
          <w:color w:val="000000"/>
          <w:sz w:val="24"/>
        </w:rPr>
        <w:t>《关于安徽飞亚纺织发展股份有限公司人民币普通股股票上市交易的通知》</w:t>
      </w:r>
      <w:r w:rsidR="00CC3C05">
        <w:rPr>
          <w:rFonts w:ascii="Arial" w:eastAsia="楷体_GB2312" w:hAnsi="Arial" w:cs="Arial" w:hint="eastAsia"/>
          <w:color w:val="000000"/>
          <w:sz w:val="24"/>
        </w:rPr>
        <w:t>（</w:t>
      </w:r>
      <w:r w:rsidR="00CC3C05" w:rsidRPr="00CC3C05">
        <w:rPr>
          <w:rFonts w:ascii="Arial" w:eastAsia="楷体_GB2312" w:hAnsi="Arial" w:cs="Arial" w:hint="eastAsia"/>
          <w:color w:val="000000"/>
          <w:sz w:val="24"/>
        </w:rPr>
        <w:t>深证上</w:t>
      </w:r>
      <w:r w:rsidR="00CC3C05">
        <w:rPr>
          <w:rFonts w:ascii="Arial" w:eastAsia="楷体_GB2312" w:hAnsi="Arial" w:cs="Arial" w:hint="eastAsia"/>
          <w:color w:val="000000"/>
          <w:sz w:val="24"/>
        </w:rPr>
        <w:t>[</w:t>
      </w:r>
      <w:r w:rsidR="00CC3C05" w:rsidRPr="00CC3C05">
        <w:rPr>
          <w:rFonts w:ascii="Arial" w:eastAsia="楷体_GB2312" w:hAnsi="Arial" w:cs="Arial" w:hint="eastAsia"/>
          <w:color w:val="000000"/>
          <w:sz w:val="24"/>
        </w:rPr>
        <w:t>2005</w:t>
      </w:r>
      <w:r w:rsidR="00CC3C05">
        <w:rPr>
          <w:rFonts w:ascii="Arial" w:eastAsia="楷体_GB2312" w:hAnsi="Arial" w:cs="Arial" w:hint="eastAsia"/>
          <w:color w:val="000000"/>
          <w:sz w:val="24"/>
        </w:rPr>
        <w:t>]</w:t>
      </w:r>
      <w:r w:rsidR="00CC3C05" w:rsidRPr="00CC3C05">
        <w:rPr>
          <w:rFonts w:ascii="Arial" w:eastAsia="楷体_GB2312" w:hAnsi="Arial" w:cs="Arial" w:hint="eastAsia"/>
          <w:color w:val="000000"/>
          <w:sz w:val="24"/>
        </w:rPr>
        <w:t>21</w:t>
      </w:r>
      <w:r w:rsidR="00CC3C05" w:rsidRPr="00CC3C05">
        <w:rPr>
          <w:rFonts w:ascii="Arial" w:eastAsia="楷体_GB2312" w:hAnsi="Arial" w:cs="Arial" w:hint="eastAsia"/>
          <w:color w:val="000000"/>
          <w:sz w:val="24"/>
        </w:rPr>
        <w:t>号文</w:t>
      </w:r>
      <w:r w:rsidR="00CC3C05">
        <w:rPr>
          <w:rFonts w:ascii="Arial" w:eastAsia="楷体_GB2312" w:hAnsi="Arial" w:cs="Arial" w:hint="eastAsia"/>
          <w:color w:val="000000"/>
          <w:sz w:val="24"/>
        </w:rPr>
        <w:t>）</w:t>
      </w:r>
      <w:r>
        <w:rPr>
          <w:rFonts w:ascii="Arial" w:eastAsia="楷体_GB2312" w:hAnsi="Arial" w:cs="Arial" w:hint="eastAsia"/>
          <w:color w:val="000000"/>
          <w:sz w:val="24"/>
        </w:rPr>
        <w:t>同意</w:t>
      </w:r>
      <w:r w:rsidRPr="000632D9">
        <w:rPr>
          <w:rFonts w:ascii="Arial" w:eastAsia="楷体_GB2312" w:hAnsi="Arial" w:cs="Arial" w:hint="eastAsia"/>
          <w:color w:val="000000"/>
          <w:sz w:val="24"/>
        </w:rPr>
        <w:t>，</w:t>
      </w:r>
      <w:r w:rsidR="00D4156C" w:rsidRPr="00D4156C">
        <w:rPr>
          <w:rFonts w:ascii="Arial" w:eastAsia="楷体_GB2312" w:hAnsi="Arial" w:cs="Arial" w:hint="eastAsia"/>
          <w:color w:val="000000"/>
          <w:sz w:val="24"/>
        </w:rPr>
        <w:t>2005</w:t>
      </w:r>
      <w:r w:rsidR="00D4156C" w:rsidRPr="00D4156C">
        <w:rPr>
          <w:rFonts w:ascii="Arial" w:eastAsia="楷体_GB2312" w:hAnsi="Arial" w:cs="Arial" w:hint="eastAsia"/>
          <w:color w:val="000000"/>
          <w:sz w:val="24"/>
        </w:rPr>
        <w:t>年</w:t>
      </w:r>
      <w:r w:rsidR="00D4156C" w:rsidRPr="00D4156C">
        <w:rPr>
          <w:rFonts w:ascii="Arial" w:eastAsia="楷体_GB2312" w:hAnsi="Arial" w:cs="Arial" w:hint="eastAsia"/>
          <w:color w:val="000000"/>
          <w:sz w:val="24"/>
        </w:rPr>
        <w:t>4</w:t>
      </w:r>
      <w:r w:rsidR="00D4156C" w:rsidRPr="00D4156C">
        <w:rPr>
          <w:rFonts w:ascii="Arial" w:eastAsia="楷体_GB2312" w:hAnsi="Arial" w:cs="Arial" w:hint="eastAsia"/>
          <w:color w:val="000000"/>
          <w:sz w:val="24"/>
        </w:rPr>
        <w:t>月</w:t>
      </w:r>
      <w:r w:rsidR="00D4156C" w:rsidRPr="00D4156C">
        <w:rPr>
          <w:rFonts w:ascii="Arial" w:eastAsia="楷体_GB2312" w:hAnsi="Arial" w:cs="Arial" w:hint="eastAsia"/>
          <w:color w:val="000000"/>
          <w:sz w:val="24"/>
        </w:rPr>
        <w:t>27</w:t>
      </w:r>
      <w:r w:rsidR="00D4156C" w:rsidRPr="00D4156C">
        <w:rPr>
          <w:rFonts w:ascii="Arial" w:eastAsia="楷体_GB2312" w:hAnsi="Arial" w:cs="Arial" w:hint="eastAsia"/>
          <w:color w:val="000000"/>
          <w:sz w:val="24"/>
        </w:rPr>
        <w:t>日</w:t>
      </w:r>
      <w:r w:rsidR="00D4156C">
        <w:rPr>
          <w:rFonts w:ascii="Arial" w:eastAsia="楷体_GB2312" w:hAnsi="Arial" w:cs="Arial" w:hint="eastAsia"/>
          <w:color w:val="000000"/>
          <w:sz w:val="24"/>
        </w:rPr>
        <w:t>，</w:t>
      </w:r>
      <w:r>
        <w:rPr>
          <w:rFonts w:ascii="Arial" w:eastAsia="楷体_GB2312" w:hAnsi="Arial" w:cs="Arial" w:hint="eastAsia"/>
          <w:color w:val="000000"/>
          <w:kern w:val="0"/>
          <w:sz w:val="24"/>
        </w:rPr>
        <w:t>公司</w:t>
      </w:r>
      <w:r w:rsidR="007630F8">
        <w:rPr>
          <w:rFonts w:ascii="Arial" w:eastAsia="楷体_GB2312" w:hAnsi="Arial" w:cs="Arial" w:hint="eastAsia"/>
          <w:color w:val="000000"/>
          <w:kern w:val="0"/>
          <w:sz w:val="24"/>
        </w:rPr>
        <w:t>股票</w:t>
      </w:r>
      <w:r w:rsidRPr="000632D9">
        <w:rPr>
          <w:rFonts w:ascii="Arial" w:eastAsia="楷体_GB2312" w:hAnsi="Arial" w:cs="Arial" w:hint="eastAsia"/>
          <w:color w:val="000000"/>
          <w:sz w:val="24"/>
        </w:rPr>
        <w:t>在深圳证券交易所上市</w:t>
      </w:r>
      <w:r w:rsidR="007630F8">
        <w:rPr>
          <w:rFonts w:ascii="Arial" w:eastAsia="楷体_GB2312" w:hAnsi="Arial" w:cs="Arial" w:hint="eastAsia"/>
          <w:color w:val="000000"/>
          <w:sz w:val="24"/>
        </w:rPr>
        <w:t>交易</w:t>
      </w:r>
      <w:r w:rsidRPr="000632D9">
        <w:rPr>
          <w:rFonts w:ascii="Arial" w:eastAsia="楷体_GB2312" w:hAnsi="Arial" w:cs="Arial" w:hint="eastAsia"/>
          <w:color w:val="000000"/>
          <w:sz w:val="24"/>
        </w:rPr>
        <w:t>，</w:t>
      </w:r>
      <w:r w:rsidR="007630F8" w:rsidRPr="007630F8">
        <w:rPr>
          <w:rFonts w:ascii="Arial" w:eastAsia="楷体_GB2312" w:hAnsi="Arial" w:cs="Arial" w:hint="eastAsia"/>
          <w:color w:val="000000"/>
          <w:sz w:val="24"/>
        </w:rPr>
        <w:t>股票简称“飞亚股份”，股票代码为</w:t>
      </w:r>
      <w:r w:rsidR="007630F8" w:rsidRPr="007630F8">
        <w:rPr>
          <w:rFonts w:ascii="Arial" w:eastAsia="楷体_GB2312" w:hAnsi="Arial" w:cs="Arial" w:hint="eastAsia"/>
          <w:color w:val="000000"/>
          <w:sz w:val="24"/>
        </w:rPr>
        <w:t>002042</w:t>
      </w:r>
      <w:r w:rsidR="007630F8" w:rsidRPr="007630F8">
        <w:rPr>
          <w:rFonts w:ascii="Arial" w:eastAsia="楷体_GB2312" w:hAnsi="Arial" w:cs="Arial" w:hint="eastAsia"/>
          <w:color w:val="000000"/>
          <w:sz w:val="24"/>
        </w:rPr>
        <w:t>。</w:t>
      </w:r>
      <w:r w:rsidR="00906747" w:rsidRPr="00906747">
        <w:rPr>
          <w:rFonts w:ascii="Arial" w:eastAsia="楷体_GB2312" w:hAnsi="Arial" w:cs="Arial" w:hint="eastAsia"/>
          <w:color w:val="000000"/>
          <w:sz w:val="24"/>
        </w:rPr>
        <w:t>20</w:t>
      </w:r>
      <w:r w:rsidR="00A84BDA">
        <w:rPr>
          <w:rFonts w:ascii="Arial" w:eastAsia="楷体_GB2312" w:hAnsi="Arial" w:cs="Arial"/>
          <w:color w:val="000000"/>
          <w:sz w:val="24"/>
        </w:rPr>
        <w:t>09</w:t>
      </w:r>
      <w:r w:rsidR="00906747" w:rsidRPr="00906747">
        <w:rPr>
          <w:rFonts w:ascii="Arial" w:eastAsia="楷体_GB2312" w:hAnsi="Arial" w:cs="Arial" w:hint="eastAsia"/>
          <w:color w:val="000000"/>
          <w:sz w:val="24"/>
        </w:rPr>
        <w:t>年</w:t>
      </w:r>
      <w:r w:rsidR="00A84BDA">
        <w:rPr>
          <w:rFonts w:ascii="Arial" w:eastAsia="楷体_GB2312" w:hAnsi="Arial" w:cs="Arial"/>
          <w:color w:val="000000"/>
          <w:sz w:val="24"/>
        </w:rPr>
        <w:t>1</w:t>
      </w:r>
      <w:r w:rsidR="00906747" w:rsidRPr="00906747">
        <w:rPr>
          <w:rFonts w:ascii="Arial" w:eastAsia="楷体_GB2312" w:hAnsi="Arial" w:cs="Arial" w:hint="eastAsia"/>
          <w:color w:val="000000"/>
          <w:sz w:val="24"/>
        </w:rPr>
        <w:t>月</w:t>
      </w:r>
      <w:r w:rsidR="00906747" w:rsidRPr="00906747">
        <w:rPr>
          <w:rFonts w:ascii="Arial" w:eastAsia="楷体_GB2312" w:hAnsi="Arial" w:cs="Arial" w:hint="eastAsia"/>
          <w:color w:val="000000"/>
          <w:sz w:val="24"/>
        </w:rPr>
        <w:t>1</w:t>
      </w:r>
      <w:r w:rsidR="00AA2FC4">
        <w:rPr>
          <w:rFonts w:ascii="Arial" w:eastAsia="楷体_GB2312" w:hAnsi="Arial" w:cs="Arial"/>
          <w:color w:val="000000"/>
          <w:sz w:val="24"/>
        </w:rPr>
        <w:t>4</w:t>
      </w:r>
      <w:r w:rsidR="00906747" w:rsidRPr="00906747">
        <w:rPr>
          <w:rFonts w:ascii="Arial" w:eastAsia="楷体_GB2312" w:hAnsi="Arial" w:cs="Arial" w:hint="eastAsia"/>
          <w:color w:val="000000"/>
          <w:sz w:val="24"/>
        </w:rPr>
        <w:t>日，公司股票简称变更为“华孚</w:t>
      </w:r>
      <w:r w:rsidR="00906747">
        <w:rPr>
          <w:rFonts w:ascii="Arial" w:eastAsia="楷体_GB2312" w:hAnsi="Arial" w:cs="Arial" w:hint="eastAsia"/>
          <w:color w:val="000000"/>
          <w:sz w:val="24"/>
        </w:rPr>
        <w:t>色纺</w:t>
      </w:r>
      <w:r w:rsidR="00906747" w:rsidRPr="00906747">
        <w:rPr>
          <w:rFonts w:ascii="Arial" w:eastAsia="楷体_GB2312" w:hAnsi="Arial" w:cs="Arial" w:hint="eastAsia"/>
          <w:color w:val="000000"/>
          <w:sz w:val="24"/>
        </w:rPr>
        <w:t>”</w:t>
      </w:r>
      <w:r w:rsidR="00906747">
        <w:rPr>
          <w:rFonts w:ascii="Arial" w:eastAsia="楷体_GB2312" w:hAnsi="Arial" w:cs="Arial" w:hint="eastAsia"/>
          <w:color w:val="000000"/>
          <w:sz w:val="24"/>
        </w:rPr>
        <w:t>；</w:t>
      </w:r>
      <w:r w:rsidR="007630F8" w:rsidRPr="007630F8">
        <w:rPr>
          <w:rFonts w:ascii="Arial" w:eastAsia="楷体_GB2312" w:hAnsi="Arial" w:cs="Arial" w:hint="eastAsia"/>
          <w:color w:val="000000"/>
          <w:sz w:val="24"/>
        </w:rPr>
        <w:t>20</w:t>
      </w:r>
      <w:r w:rsidR="007630F8">
        <w:rPr>
          <w:rFonts w:ascii="Arial" w:eastAsia="楷体_GB2312" w:hAnsi="Arial" w:cs="Arial"/>
          <w:color w:val="000000"/>
          <w:sz w:val="24"/>
        </w:rPr>
        <w:t>17</w:t>
      </w:r>
      <w:r w:rsidR="007630F8" w:rsidRPr="007630F8">
        <w:rPr>
          <w:rFonts w:ascii="Arial" w:eastAsia="楷体_GB2312" w:hAnsi="Arial" w:cs="Arial" w:hint="eastAsia"/>
          <w:color w:val="000000"/>
          <w:sz w:val="24"/>
        </w:rPr>
        <w:t>年</w:t>
      </w:r>
      <w:r w:rsidR="007630F8" w:rsidRPr="007630F8">
        <w:rPr>
          <w:rFonts w:ascii="Arial" w:eastAsia="楷体_GB2312" w:hAnsi="Arial" w:cs="Arial" w:hint="eastAsia"/>
          <w:color w:val="000000"/>
          <w:sz w:val="24"/>
        </w:rPr>
        <w:t>1</w:t>
      </w:r>
      <w:r w:rsidR="007630F8">
        <w:rPr>
          <w:rFonts w:ascii="Arial" w:eastAsia="楷体_GB2312" w:hAnsi="Arial" w:cs="Arial"/>
          <w:color w:val="000000"/>
          <w:sz w:val="24"/>
        </w:rPr>
        <w:t>0</w:t>
      </w:r>
      <w:r w:rsidR="007630F8" w:rsidRPr="007630F8">
        <w:rPr>
          <w:rFonts w:ascii="Arial" w:eastAsia="楷体_GB2312" w:hAnsi="Arial" w:cs="Arial" w:hint="eastAsia"/>
          <w:color w:val="000000"/>
          <w:sz w:val="24"/>
        </w:rPr>
        <w:t>月</w:t>
      </w:r>
      <w:r w:rsidR="007630F8">
        <w:rPr>
          <w:rFonts w:ascii="Arial" w:eastAsia="楷体_GB2312" w:hAnsi="Arial" w:cs="Arial" w:hint="eastAsia"/>
          <w:color w:val="000000"/>
          <w:sz w:val="24"/>
        </w:rPr>
        <w:t>12</w:t>
      </w:r>
      <w:r w:rsidR="007630F8" w:rsidRPr="007630F8">
        <w:rPr>
          <w:rFonts w:ascii="Arial" w:eastAsia="楷体_GB2312" w:hAnsi="Arial" w:cs="Arial" w:hint="eastAsia"/>
          <w:color w:val="000000"/>
          <w:sz w:val="24"/>
        </w:rPr>
        <w:t>日，公司股票简称变更为“华孚</w:t>
      </w:r>
      <w:r w:rsidR="007630F8">
        <w:rPr>
          <w:rFonts w:ascii="Arial" w:eastAsia="楷体_GB2312" w:hAnsi="Arial" w:cs="Arial" w:hint="eastAsia"/>
          <w:color w:val="000000"/>
          <w:sz w:val="24"/>
        </w:rPr>
        <w:t>时尚</w:t>
      </w:r>
      <w:r w:rsidR="007630F8" w:rsidRPr="007630F8">
        <w:rPr>
          <w:rFonts w:ascii="Arial" w:eastAsia="楷体_GB2312" w:hAnsi="Arial" w:cs="Arial" w:hint="eastAsia"/>
          <w:color w:val="000000"/>
          <w:sz w:val="24"/>
        </w:rPr>
        <w:t>”</w:t>
      </w:r>
      <w:r w:rsidRPr="000632D9">
        <w:rPr>
          <w:rFonts w:ascii="Arial" w:eastAsia="楷体_GB2312" w:hAnsi="Arial" w:cs="Arial" w:hint="eastAsia"/>
          <w:color w:val="000000"/>
          <w:sz w:val="24"/>
        </w:rPr>
        <w:t>。</w:t>
      </w:r>
    </w:p>
    <w:p w14:paraId="20C74288" w14:textId="28A67BFA" w:rsidR="00CC745B" w:rsidRPr="000A0616" w:rsidRDefault="00A558BB" w:rsidP="00D92C6B">
      <w:pPr>
        <w:adjustRightInd w:val="0"/>
        <w:snapToGrid w:val="0"/>
        <w:spacing w:after="240" w:line="400" w:lineRule="exact"/>
        <w:ind w:firstLineChars="200" w:firstLine="480"/>
        <w:rPr>
          <w:rFonts w:ascii="Arial" w:eastAsia="楷体_GB2312" w:hAnsi="Arial" w:cs="Arial"/>
          <w:sz w:val="24"/>
          <w:szCs w:val="20"/>
        </w:rPr>
      </w:pPr>
      <w:r>
        <w:rPr>
          <w:rFonts w:ascii="Arial" w:eastAsia="楷体_GB2312" w:hAnsi="Arial" w:cs="Arial" w:hint="eastAsia"/>
          <w:color w:val="000000"/>
          <w:kern w:val="0"/>
          <w:sz w:val="24"/>
        </w:rPr>
        <w:t>公司</w:t>
      </w:r>
      <w:r w:rsidRPr="00F35E11">
        <w:rPr>
          <w:rFonts w:ascii="Arial" w:eastAsia="楷体_GB2312" w:hAnsi="Arial" w:cs="Arial" w:hint="eastAsia"/>
          <w:color w:val="000000"/>
          <w:sz w:val="24"/>
        </w:rPr>
        <w:t>目前持有</w:t>
      </w:r>
      <w:r w:rsidR="007630F8">
        <w:rPr>
          <w:rFonts w:ascii="Arial" w:eastAsia="楷体_GB2312" w:hAnsi="Arial" w:cs="Arial" w:hint="eastAsia"/>
          <w:color w:val="000000"/>
          <w:sz w:val="24"/>
        </w:rPr>
        <w:t>淮北</w:t>
      </w:r>
      <w:r w:rsidRPr="00287E38">
        <w:rPr>
          <w:rFonts w:ascii="Arial" w:eastAsia="楷体_GB2312" w:cs="Arial"/>
          <w:color w:val="000000"/>
          <w:sz w:val="24"/>
        </w:rPr>
        <w:t>市市场监督管理局于</w:t>
      </w:r>
      <w:r w:rsidRPr="00681C56">
        <w:rPr>
          <w:rFonts w:ascii="Arial" w:eastAsia="楷体_GB2312" w:cs="Arial"/>
          <w:color w:val="000000"/>
          <w:sz w:val="24"/>
        </w:rPr>
        <w:t>20</w:t>
      </w:r>
      <w:r>
        <w:rPr>
          <w:rFonts w:ascii="Arial" w:eastAsia="楷体_GB2312" w:cs="Arial"/>
          <w:color w:val="000000"/>
          <w:sz w:val="24"/>
        </w:rPr>
        <w:t>2</w:t>
      </w:r>
      <w:r w:rsidR="00FE3407">
        <w:rPr>
          <w:rFonts w:ascii="Arial" w:eastAsia="楷体_GB2312" w:cs="Arial"/>
          <w:color w:val="000000"/>
          <w:sz w:val="24"/>
        </w:rPr>
        <w:t>2</w:t>
      </w:r>
      <w:r w:rsidRPr="00681C56">
        <w:rPr>
          <w:rFonts w:ascii="Arial" w:eastAsia="楷体_GB2312" w:cs="Arial"/>
          <w:color w:val="000000"/>
          <w:sz w:val="24"/>
        </w:rPr>
        <w:t>年</w:t>
      </w:r>
      <w:r w:rsidR="00FE3407">
        <w:rPr>
          <w:rFonts w:ascii="Arial" w:eastAsia="楷体_GB2312" w:cs="Arial"/>
          <w:color w:val="000000"/>
          <w:sz w:val="24"/>
        </w:rPr>
        <w:t>2</w:t>
      </w:r>
      <w:r w:rsidRPr="00681C56">
        <w:rPr>
          <w:rFonts w:ascii="Arial" w:eastAsia="楷体_GB2312" w:cs="Arial"/>
          <w:color w:val="000000"/>
          <w:sz w:val="24"/>
        </w:rPr>
        <w:t>月</w:t>
      </w:r>
      <w:r w:rsidR="00FE3407">
        <w:rPr>
          <w:rFonts w:ascii="Arial" w:eastAsia="楷体_GB2312" w:cs="Arial"/>
          <w:color w:val="000000"/>
          <w:sz w:val="24"/>
        </w:rPr>
        <w:t>8</w:t>
      </w:r>
      <w:r w:rsidRPr="00681C56">
        <w:rPr>
          <w:rFonts w:ascii="Arial" w:eastAsia="楷体_GB2312" w:cs="Arial"/>
          <w:color w:val="000000"/>
          <w:sz w:val="24"/>
        </w:rPr>
        <w:t>日核发</w:t>
      </w:r>
      <w:r w:rsidRPr="00F35E11">
        <w:rPr>
          <w:rFonts w:ascii="Arial" w:eastAsia="楷体_GB2312" w:hAnsi="Arial" w:cs="Arial" w:hint="eastAsia"/>
          <w:color w:val="000000"/>
          <w:sz w:val="24"/>
        </w:rPr>
        <w:t>的《营业执照》</w:t>
      </w:r>
      <w:r>
        <w:rPr>
          <w:rFonts w:ascii="Arial" w:eastAsia="楷体_GB2312" w:hAnsi="Arial" w:cs="Arial" w:hint="eastAsia"/>
          <w:color w:val="000000"/>
          <w:sz w:val="24"/>
        </w:rPr>
        <w:t>（统一社会信用代码：</w:t>
      </w:r>
      <w:r w:rsidR="00FE3407" w:rsidRPr="00FE3407">
        <w:rPr>
          <w:rFonts w:ascii="Arial" w:eastAsia="楷体_GB2312" w:cs="Arial"/>
          <w:color w:val="000000"/>
          <w:sz w:val="24"/>
        </w:rPr>
        <w:t>9134060072553187XK</w:t>
      </w:r>
      <w:r w:rsidRPr="00FE3407">
        <w:rPr>
          <w:rFonts w:ascii="Arial" w:eastAsia="楷体_GB2312" w:cs="Arial" w:hint="eastAsia"/>
          <w:color w:val="000000"/>
          <w:sz w:val="24"/>
        </w:rPr>
        <w:t>）</w:t>
      </w:r>
      <w:r w:rsidRPr="00F35E11">
        <w:rPr>
          <w:rFonts w:ascii="Arial" w:eastAsia="楷体_GB2312" w:hAnsi="Arial" w:cs="Arial" w:hint="eastAsia"/>
          <w:color w:val="000000"/>
          <w:sz w:val="24"/>
        </w:rPr>
        <w:t>，其住所为</w:t>
      </w:r>
      <w:r w:rsidR="00FE3407" w:rsidRPr="00FE3407">
        <w:rPr>
          <w:rFonts w:ascii="Arial" w:eastAsia="楷体_GB2312" w:cs="Arial" w:hint="eastAsia"/>
          <w:color w:val="000000"/>
          <w:sz w:val="24"/>
        </w:rPr>
        <w:t>淮北经济开发区新区石山路</w:t>
      </w:r>
      <w:r w:rsidR="00FE3407" w:rsidRPr="00FE3407">
        <w:rPr>
          <w:rFonts w:ascii="Arial" w:eastAsia="楷体_GB2312" w:cs="Arial" w:hint="eastAsia"/>
          <w:color w:val="000000"/>
          <w:sz w:val="24"/>
        </w:rPr>
        <w:t>6</w:t>
      </w:r>
      <w:r w:rsidR="00FE3407" w:rsidRPr="00FE3407">
        <w:rPr>
          <w:rFonts w:ascii="Arial" w:eastAsia="楷体_GB2312" w:cs="Arial" w:hint="eastAsia"/>
          <w:color w:val="000000"/>
          <w:sz w:val="24"/>
        </w:rPr>
        <w:t>号</w:t>
      </w:r>
      <w:r w:rsidRPr="00FE3407">
        <w:rPr>
          <w:rFonts w:ascii="Arial" w:eastAsia="楷体_GB2312" w:cs="Arial" w:hint="eastAsia"/>
          <w:color w:val="000000"/>
          <w:sz w:val="24"/>
        </w:rPr>
        <w:t>，</w:t>
      </w:r>
      <w:r w:rsidRPr="00F35E11">
        <w:rPr>
          <w:rFonts w:ascii="Arial" w:eastAsia="楷体_GB2312" w:hAnsi="Arial" w:cs="Arial" w:hint="eastAsia"/>
          <w:color w:val="000000"/>
          <w:sz w:val="24"/>
        </w:rPr>
        <w:t>法定代表人为</w:t>
      </w:r>
      <w:r w:rsidR="00FE3407">
        <w:rPr>
          <w:rFonts w:ascii="Arial" w:eastAsia="楷体_GB2312" w:hAnsi="Arial" w:cs="Arial" w:hint="eastAsia"/>
          <w:color w:val="000000"/>
          <w:sz w:val="24"/>
        </w:rPr>
        <w:t>孙伟挺</w:t>
      </w:r>
      <w:r w:rsidRPr="00F35E11">
        <w:rPr>
          <w:rFonts w:ascii="Arial" w:eastAsia="楷体_GB2312" w:hAnsi="Arial" w:cs="Arial" w:hint="eastAsia"/>
          <w:color w:val="000000"/>
          <w:sz w:val="24"/>
        </w:rPr>
        <w:t>，经营范围为“</w:t>
      </w:r>
      <w:r w:rsidR="00FE3407" w:rsidRPr="00FE3407">
        <w:rPr>
          <w:rFonts w:ascii="Arial" w:eastAsia="楷体_GB2312" w:hAnsi="Arial" w:cs="Arial" w:hint="eastAsia"/>
          <w:color w:val="000000"/>
          <w:sz w:val="24"/>
        </w:rPr>
        <w:t>许可经营项目</w:t>
      </w:r>
      <w:r w:rsidR="00FE3407">
        <w:rPr>
          <w:rFonts w:ascii="Arial" w:eastAsia="楷体_GB2312" w:hAnsi="Arial" w:cs="Arial" w:hint="eastAsia"/>
          <w:color w:val="000000"/>
          <w:sz w:val="24"/>
        </w:rPr>
        <w:t>：</w:t>
      </w:r>
      <w:r w:rsidR="00FE3407" w:rsidRPr="00FE3407">
        <w:rPr>
          <w:rFonts w:ascii="Arial" w:eastAsia="楷体_GB2312" w:hAnsi="Arial" w:cs="Arial" w:hint="eastAsia"/>
          <w:color w:val="000000"/>
          <w:sz w:val="24"/>
        </w:rPr>
        <w:t>棉花采购、加工。一般经营项目</w:t>
      </w:r>
      <w:r w:rsidR="00FE3407">
        <w:rPr>
          <w:rFonts w:ascii="Arial" w:eastAsia="楷体_GB2312" w:hAnsi="Arial" w:cs="Arial" w:hint="eastAsia"/>
          <w:color w:val="000000"/>
          <w:sz w:val="24"/>
        </w:rPr>
        <w:t>：</w:t>
      </w:r>
      <w:r w:rsidR="00FE3407" w:rsidRPr="00FE3407">
        <w:rPr>
          <w:rFonts w:ascii="Arial" w:eastAsia="楷体_GB2312" w:hAnsi="Arial" w:cs="Arial" w:hint="eastAsia"/>
          <w:color w:val="000000"/>
          <w:sz w:val="24"/>
        </w:rPr>
        <w:t>纺织品、针织品、印染品、服装及其相关产品的制造、销售；纺织科学研究、信息咨询、代理服务；本企业自产产品和技术出口及本企业生产所需的原辅材料、仪器仪表、机械设备、零配件和技术进出口（国家限定公司经营和国家禁止进出口的商品及技术除外）。</w:t>
      </w:r>
      <w:r w:rsidRPr="00FE3407">
        <w:rPr>
          <w:rFonts w:ascii="Arial" w:eastAsia="楷体_GB2312" w:hAnsi="Arial" w:cs="Arial" w:hint="eastAsia"/>
          <w:color w:val="000000"/>
          <w:sz w:val="24"/>
        </w:rPr>
        <w:t>”</w:t>
      </w:r>
    </w:p>
    <w:p w14:paraId="175027C3" w14:textId="739C09FD" w:rsidR="00A558BB" w:rsidRDefault="00A558BB" w:rsidP="00D92C6B">
      <w:pPr>
        <w:adjustRightInd w:val="0"/>
        <w:snapToGrid w:val="0"/>
        <w:spacing w:after="240" w:line="400" w:lineRule="exact"/>
        <w:ind w:firstLineChars="200" w:firstLine="480"/>
        <w:rPr>
          <w:rFonts w:ascii="Arial" w:eastAsia="楷体_GB2312" w:hAnsi="Arial" w:cs="Arial"/>
          <w:sz w:val="24"/>
          <w:szCs w:val="20"/>
        </w:rPr>
      </w:pPr>
      <w:r w:rsidRPr="00A558BB">
        <w:rPr>
          <w:rFonts w:ascii="Arial" w:eastAsia="楷体_GB2312" w:hAnsi="Arial" w:cs="Arial" w:hint="eastAsia"/>
          <w:sz w:val="24"/>
          <w:szCs w:val="20"/>
        </w:rPr>
        <w:t>根据公司提供的《营业执照》《公司章程》及说明并经本所律师在国家企业信用信息公示系统（</w:t>
      </w:r>
      <w:r w:rsidR="007309F4" w:rsidRPr="007309F4">
        <w:rPr>
          <w:rFonts w:ascii="Arial" w:eastAsia="楷体_GB2312" w:hAnsi="Arial" w:cs="Arial"/>
          <w:sz w:val="24"/>
          <w:szCs w:val="20"/>
        </w:rPr>
        <w:t>https://www.gsxt.gov.cn/index.html</w:t>
      </w:r>
      <w:r w:rsidRPr="00A558BB">
        <w:rPr>
          <w:rFonts w:ascii="Arial" w:eastAsia="楷体_GB2312" w:hAnsi="Arial" w:cs="Arial" w:hint="eastAsia"/>
          <w:sz w:val="24"/>
          <w:szCs w:val="20"/>
        </w:rPr>
        <w:t>）进行查询，截至本法律意见书出具日，公司依法设立并有效存续。</w:t>
      </w:r>
    </w:p>
    <w:p w14:paraId="79121AD6" w14:textId="2ED06784" w:rsidR="00A558BB" w:rsidRPr="00D92C6B" w:rsidRDefault="00C40D1C" w:rsidP="00D92C6B">
      <w:pPr>
        <w:adjustRightInd w:val="0"/>
        <w:snapToGrid w:val="0"/>
        <w:spacing w:after="240" w:line="400" w:lineRule="exact"/>
        <w:ind w:firstLineChars="200" w:firstLine="480"/>
        <w:rPr>
          <w:rFonts w:ascii="Arial" w:eastAsia="楷体_GB2312" w:hAnsi="Arial" w:cs="Arial"/>
          <w:sz w:val="24"/>
          <w:szCs w:val="20"/>
        </w:rPr>
      </w:pPr>
      <w:r w:rsidRPr="00E74F42">
        <w:rPr>
          <w:rFonts w:ascii="Arial" w:eastAsia="楷体_GB2312" w:hAnsi="Arial" w:cs="Arial"/>
          <w:color w:val="000000"/>
          <w:sz w:val="24"/>
        </w:rPr>
        <w:t>综上，</w:t>
      </w:r>
      <w:r>
        <w:rPr>
          <w:rFonts w:ascii="Arial" w:eastAsia="楷体_GB2312" w:hAnsi="Arial" w:cs="Arial" w:hint="eastAsia"/>
          <w:color w:val="000000"/>
          <w:sz w:val="24"/>
        </w:rPr>
        <w:t>本所</w:t>
      </w:r>
      <w:r w:rsidRPr="00E74F42">
        <w:rPr>
          <w:rFonts w:ascii="Arial" w:eastAsia="楷体_GB2312" w:hAnsi="Arial" w:cs="Arial"/>
          <w:color w:val="000000"/>
          <w:sz w:val="24"/>
        </w:rPr>
        <w:t>认为，</w:t>
      </w:r>
      <w:r w:rsidRPr="003A2EA8">
        <w:rPr>
          <w:rFonts w:ascii="Arial" w:eastAsia="楷体_GB2312" w:hAnsi="Arial" w:cs="Arial"/>
          <w:color w:val="000000"/>
          <w:sz w:val="24"/>
        </w:rPr>
        <w:t>截至本法律意见书出具日，</w:t>
      </w:r>
      <w:r>
        <w:rPr>
          <w:rFonts w:ascii="Arial" w:eastAsia="楷体_GB2312" w:hAnsi="Arial" w:cs="Arial" w:hint="eastAsia"/>
          <w:color w:val="000000"/>
          <w:kern w:val="0"/>
          <w:sz w:val="24"/>
        </w:rPr>
        <w:t>公司</w:t>
      </w:r>
      <w:r>
        <w:rPr>
          <w:rFonts w:ascii="Arial" w:eastAsia="楷体_GB2312" w:hAnsi="Arial" w:cs="Arial" w:hint="eastAsia"/>
          <w:color w:val="000000"/>
          <w:sz w:val="24"/>
        </w:rPr>
        <w:t>为依法设立</w:t>
      </w:r>
      <w:r w:rsidR="00F56C5A">
        <w:rPr>
          <w:rFonts w:ascii="Arial" w:eastAsia="楷体_GB2312" w:hAnsi="Arial" w:cs="Arial" w:hint="eastAsia"/>
          <w:color w:val="000000"/>
          <w:sz w:val="24"/>
        </w:rPr>
        <w:t>并</w:t>
      </w:r>
      <w:r w:rsidRPr="00B83788">
        <w:rPr>
          <w:rFonts w:ascii="Arial" w:eastAsia="楷体_GB2312" w:hAnsi="Arial" w:cs="Arial" w:hint="eastAsia"/>
          <w:color w:val="000000"/>
          <w:sz w:val="24"/>
        </w:rPr>
        <w:t>有效存续</w:t>
      </w:r>
      <w:r w:rsidR="00550793">
        <w:rPr>
          <w:rFonts w:ascii="Arial" w:eastAsia="楷体_GB2312" w:hAnsi="Arial" w:cs="Arial" w:hint="eastAsia"/>
          <w:color w:val="000000"/>
          <w:sz w:val="24"/>
        </w:rPr>
        <w:t>的</w:t>
      </w:r>
      <w:r w:rsidRPr="00246BF8">
        <w:rPr>
          <w:rFonts w:ascii="Arial" w:eastAsia="楷体_GB2312" w:hAnsi="Arial" w:cs="Arial" w:hint="eastAsia"/>
          <w:color w:val="000000"/>
          <w:sz w:val="24"/>
        </w:rPr>
        <w:t>上市</w:t>
      </w:r>
      <w:r w:rsidRPr="00B83788">
        <w:rPr>
          <w:rFonts w:ascii="Arial" w:eastAsia="楷体_GB2312" w:hAnsi="Arial" w:cs="Arial" w:hint="eastAsia"/>
          <w:color w:val="000000"/>
          <w:sz w:val="24"/>
        </w:rPr>
        <w:t>公司，</w:t>
      </w:r>
      <w:r>
        <w:rPr>
          <w:rFonts w:ascii="Arial" w:eastAsia="楷体_GB2312" w:hAnsi="Arial" w:cs="Arial" w:hint="eastAsia"/>
          <w:color w:val="000000"/>
          <w:sz w:val="24"/>
        </w:rPr>
        <w:t>符合</w:t>
      </w:r>
      <w:r w:rsidR="008B0C2C">
        <w:rPr>
          <w:rFonts w:ascii="Arial" w:eastAsia="楷体_GB2312" w:hAnsi="Arial" w:cs="Arial" w:hint="eastAsia"/>
          <w:color w:val="000000"/>
          <w:sz w:val="24"/>
        </w:rPr>
        <w:t>《</w:t>
      </w:r>
      <w:r w:rsidRPr="00C40D1C">
        <w:rPr>
          <w:rFonts w:ascii="Arial" w:eastAsia="楷体_GB2312" w:hAnsi="Arial" w:cs="Arial" w:hint="eastAsia"/>
          <w:color w:val="000000"/>
          <w:sz w:val="24"/>
        </w:rPr>
        <w:t>指导意见》规定的实施本计划的主体资格</w:t>
      </w:r>
      <w:r w:rsidRPr="00B83788">
        <w:rPr>
          <w:rFonts w:ascii="Arial" w:eastAsia="楷体_GB2312" w:hAnsi="Arial" w:cs="Arial" w:hint="eastAsia"/>
          <w:color w:val="000000"/>
          <w:sz w:val="24"/>
        </w:rPr>
        <w:t>。</w:t>
      </w:r>
    </w:p>
    <w:p w14:paraId="469C6A05" w14:textId="77777777" w:rsidR="009246F6" w:rsidRDefault="009D247F" w:rsidP="00F824BC">
      <w:pPr>
        <w:pStyle w:val="Default"/>
        <w:numPr>
          <w:ilvl w:val="0"/>
          <w:numId w:val="18"/>
        </w:numPr>
        <w:autoSpaceDE/>
        <w:autoSpaceDN/>
        <w:spacing w:after="320" w:line="400" w:lineRule="exact"/>
        <w:jc w:val="both"/>
        <w:outlineLvl w:val="0"/>
        <w:rPr>
          <w:rFonts w:ascii="Arial" w:eastAsia="楷体_GB2312" w:hAnsi="Arial" w:cs="Arial"/>
          <w:b/>
          <w:color w:val="auto"/>
        </w:rPr>
      </w:pPr>
      <w:r>
        <w:rPr>
          <w:rFonts w:ascii="Arial" w:eastAsia="楷体_GB2312" w:hAnsi="Arial" w:cs="Arial" w:hint="eastAsia"/>
          <w:b/>
          <w:color w:val="auto"/>
        </w:rPr>
        <w:t>本计划</w:t>
      </w:r>
      <w:r w:rsidR="009E056B">
        <w:rPr>
          <w:rFonts w:ascii="Arial" w:eastAsia="楷体_GB2312" w:hAnsi="Arial" w:cs="Arial" w:hint="eastAsia"/>
          <w:b/>
          <w:color w:val="auto"/>
        </w:rPr>
        <w:t>的合法合规性</w:t>
      </w:r>
    </w:p>
    <w:p w14:paraId="799C1968" w14:textId="0BA6F13D" w:rsidR="009D49A0" w:rsidRPr="00D425E3" w:rsidRDefault="005C4857" w:rsidP="003747CB">
      <w:pPr>
        <w:adjustRightInd w:val="0"/>
        <w:snapToGrid w:val="0"/>
        <w:spacing w:after="240" w:line="400" w:lineRule="exact"/>
        <w:ind w:firstLineChars="200" w:firstLine="480"/>
        <w:rPr>
          <w:rFonts w:ascii="Arial" w:eastAsia="楷体_GB2312" w:hAnsi="Arial" w:cs="Arial"/>
          <w:sz w:val="24"/>
          <w:szCs w:val="20"/>
        </w:rPr>
      </w:pPr>
      <w:r w:rsidRPr="00D425E3">
        <w:rPr>
          <w:rFonts w:ascii="Arial" w:eastAsia="楷体_GB2312" w:hAnsi="Arial" w:cs="Arial" w:hint="eastAsia"/>
          <w:sz w:val="24"/>
          <w:szCs w:val="20"/>
        </w:rPr>
        <w:t>20</w:t>
      </w:r>
      <w:r w:rsidR="00F271AC">
        <w:rPr>
          <w:rFonts w:ascii="Arial" w:eastAsia="楷体_GB2312" w:hAnsi="Arial" w:cs="Arial"/>
          <w:sz w:val="24"/>
          <w:szCs w:val="20"/>
        </w:rPr>
        <w:t>24</w:t>
      </w:r>
      <w:r w:rsidR="009D49A0" w:rsidRPr="00D425E3">
        <w:rPr>
          <w:rFonts w:ascii="Arial" w:eastAsia="楷体_GB2312" w:hAnsi="Arial" w:cs="Arial" w:hint="eastAsia"/>
          <w:sz w:val="24"/>
          <w:szCs w:val="20"/>
        </w:rPr>
        <w:t>年</w:t>
      </w:r>
      <w:r w:rsidR="00F271AC">
        <w:rPr>
          <w:rFonts w:ascii="Arial" w:eastAsia="楷体_GB2312" w:hAnsi="Arial" w:cs="Arial"/>
          <w:sz w:val="24"/>
          <w:szCs w:val="20"/>
        </w:rPr>
        <w:t>12</w:t>
      </w:r>
      <w:r w:rsidR="009D49A0" w:rsidRPr="00D425E3">
        <w:rPr>
          <w:rFonts w:ascii="Arial" w:eastAsia="楷体_GB2312" w:hAnsi="Arial" w:cs="Arial" w:hint="eastAsia"/>
          <w:sz w:val="24"/>
          <w:szCs w:val="20"/>
        </w:rPr>
        <w:t>月</w:t>
      </w:r>
      <w:r w:rsidR="003747CB">
        <w:rPr>
          <w:rFonts w:ascii="Arial" w:eastAsia="楷体_GB2312" w:hAnsi="Arial" w:cs="Arial"/>
          <w:sz w:val="24"/>
          <w:szCs w:val="20"/>
        </w:rPr>
        <w:t>4</w:t>
      </w:r>
      <w:r w:rsidR="009D49A0" w:rsidRPr="00D425E3">
        <w:rPr>
          <w:rFonts w:ascii="Arial" w:eastAsia="楷体_GB2312" w:hAnsi="Arial" w:cs="Arial" w:hint="eastAsia"/>
          <w:sz w:val="24"/>
          <w:szCs w:val="20"/>
        </w:rPr>
        <w:t>日，公司第</w:t>
      </w:r>
      <w:r w:rsidR="003747CB">
        <w:rPr>
          <w:rFonts w:ascii="Arial" w:eastAsia="楷体_GB2312" w:hAnsi="Arial" w:cs="Arial" w:hint="eastAsia"/>
          <w:sz w:val="24"/>
          <w:szCs w:val="20"/>
        </w:rPr>
        <w:t>八</w:t>
      </w:r>
      <w:r w:rsidR="009D49A0" w:rsidRPr="00D425E3">
        <w:rPr>
          <w:rFonts w:ascii="Arial" w:eastAsia="楷体_GB2312" w:hAnsi="Arial" w:cs="Arial" w:hint="eastAsia"/>
          <w:sz w:val="24"/>
          <w:szCs w:val="20"/>
        </w:rPr>
        <w:t>届董事会</w:t>
      </w:r>
      <w:r w:rsidR="003747CB">
        <w:rPr>
          <w:rFonts w:ascii="Arial" w:eastAsia="楷体_GB2312" w:hAnsi="Arial" w:cs="Arial" w:hint="eastAsia"/>
          <w:sz w:val="24"/>
          <w:szCs w:val="20"/>
        </w:rPr>
        <w:t>2024</w:t>
      </w:r>
      <w:r w:rsidR="003747CB">
        <w:rPr>
          <w:rFonts w:ascii="Arial" w:eastAsia="楷体_GB2312" w:hAnsi="Arial" w:cs="Arial" w:hint="eastAsia"/>
          <w:sz w:val="24"/>
          <w:szCs w:val="20"/>
        </w:rPr>
        <w:t>年</w:t>
      </w:r>
      <w:r w:rsidR="009D49A0" w:rsidRPr="00D425E3">
        <w:rPr>
          <w:rFonts w:ascii="Arial" w:eastAsia="楷体_GB2312" w:hAnsi="Arial" w:cs="Arial" w:hint="eastAsia"/>
          <w:sz w:val="24"/>
          <w:szCs w:val="20"/>
        </w:rPr>
        <w:t>第</w:t>
      </w:r>
      <w:r w:rsidR="003747CB">
        <w:rPr>
          <w:rFonts w:ascii="Arial" w:eastAsia="楷体_GB2312" w:hAnsi="Arial" w:cs="Arial" w:hint="eastAsia"/>
          <w:sz w:val="24"/>
          <w:szCs w:val="20"/>
        </w:rPr>
        <w:t>四</w:t>
      </w:r>
      <w:r w:rsidR="009D49A0" w:rsidRPr="00D425E3">
        <w:rPr>
          <w:rFonts w:ascii="Arial" w:eastAsia="楷体_GB2312" w:hAnsi="Arial" w:cs="Arial" w:hint="eastAsia"/>
          <w:sz w:val="24"/>
          <w:szCs w:val="20"/>
        </w:rPr>
        <w:t>次</w:t>
      </w:r>
      <w:r w:rsidR="003747CB">
        <w:rPr>
          <w:rFonts w:ascii="Arial" w:eastAsia="楷体_GB2312" w:hAnsi="Arial" w:cs="Arial" w:hint="eastAsia"/>
          <w:sz w:val="24"/>
          <w:szCs w:val="20"/>
        </w:rPr>
        <w:t>临时</w:t>
      </w:r>
      <w:r w:rsidR="00C40D1C">
        <w:rPr>
          <w:rFonts w:ascii="Arial" w:eastAsia="楷体_GB2312" w:hAnsi="Arial" w:cs="Arial" w:hint="eastAsia"/>
          <w:sz w:val="24"/>
          <w:szCs w:val="20"/>
        </w:rPr>
        <w:t>会议审议通过</w:t>
      </w:r>
      <w:r w:rsidR="003747CB" w:rsidRPr="003747CB">
        <w:rPr>
          <w:rFonts w:ascii="Arial" w:eastAsia="楷体_GB2312" w:hAnsi="Arial" w:cs="Arial" w:hint="eastAsia"/>
          <w:sz w:val="24"/>
          <w:szCs w:val="20"/>
        </w:rPr>
        <w:t>《关于</w:t>
      </w:r>
      <w:r w:rsidR="003747CB" w:rsidRPr="003747CB">
        <w:rPr>
          <w:rFonts w:ascii="Arial" w:eastAsia="楷体_GB2312" w:hAnsi="Arial" w:cs="Arial" w:hint="eastAsia"/>
          <w:sz w:val="24"/>
          <w:szCs w:val="20"/>
        </w:rPr>
        <w:t>&lt;</w:t>
      </w:r>
      <w:r w:rsidR="003747CB" w:rsidRPr="003747CB">
        <w:rPr>
          <w:rFonts w:ascii="Arial" w:eastAsia="楷体_GB2312" w:hAnsi="Arial" w:cs="Arial" w:hint="eastAsia"/>
          <w:sz w:val="24"/>
          <w:szCs w:val="20"/>
        </w:rPr>
        <w:t>华孚时尚股份有限公司第四期员工持股计划（草案）</w:t>
      </w:r>
      <w:r w:rsidR="003747CB" w:rsidRPr="003747CB">
        <w:rPr>
          <w:rFonts w:ascii="Arial" w:eastAsia="楷体_GB2312" w:hAnsi="Arial" w:cs="Arial" w:hint="eastAsia"/>
          <w:sz w:val="24"/>
          <w:szCs w:val="20"/>
        </w:rPr>
        <w:t xml:space="preserve"> &gt;</w:t>
      </w:r>
      <w:r w:rsidR="003747CB" w:rsidRPr="003747CB">
        <w:rPr>
          <w:rFonts w:ascii="Arial" w:eastAsia="楷体_GB2312" w:hAnsi="Arial" w:cs="Arial" w:hint="eastAsia"/>
          <w:sz w:val="24"/>
          <w:szCs w:val="20"/>
        </w:rPr>
        <w:t>及其摘要的议案》《关于</w:t>
      </w:r>
      <w:r w:rsidR="003747CB" w:rsidRPr="003747CB">
        <w:rPr>
          <w:rFonts w:ascii="Arial" w:eastAsia="楷体_GB2312" w:hAnsi="Arial" w:cs="Arial" w:hint="eastAsia"/>
          <w:sz w:val="24"/>
          <w:szCs w:val="20"/>
        </w:rPr>
        <w:t>&lt;</w:t>
      </w:r>
      <w:r w:rsidR="003747CB" w:rsidRPr="003747CB">
        <w:rPr>
          <w:rFonts w:ascii="Arial" w:eastAsia="楷体_GB2312" w:hAnsi="Arial" w:cs="Arial" w:hint="eastAsia"/>
          <w:sz w:val="24"/>
          <w:szCs w:val="20"/>
        </w:rPr>
        <w:t>公司第四期员工持股计划管理办法</w:t>
      </w:r>
      <w:r w:rsidR="003747CB" w:rsidRPr="003747CB">
        <w:rPr>
          <w:rFonts w:ascii="Arial" w:eastAsia="楷体_GB2312" w:hAnsi="Arial" w:cs="Arial" w:hint="eastAsia"/>
          <w:sz w:val="24"/>
          <w:szCs w:val="20"/>
        </w:rPr>
        <w:t>&gt;</w:t>
      </w:r>
      <w:r w:rsidR="003747CB" w:rsidRPr="003747CB">
        <w:rPr>
          <w:rFonts w:ascii="Arial" w:eastAsia="楷体_GB2312" w:hAnsi="Arial" w:cs="Arial" w:hint="eastAsia"/>
          <w:sz w:val="24"/>
          <w:szCs w:val="20"/>
        </w:rPr>
        <w:t>的议案》《提请股东大会授权董事会办理公司第四期员工持股计划相关事宜的议案》</w:t>
      </w:r>
      <w:r w:rsidR="00C24BD8" w:rsidRPr="00286CFB">
        <w:rPr>
          <w:rFonts w:ascii="Arial" w:eastAsia="楷体_GB2312" w:hAnsi="Arial" w:cs="Arial" w:hint="eastAsia"/>
          <w:sz w:val="24"/>
          <w:szCs w:val="20"/>
        </w:rPr>
        <w:t>等与本计划相关的议案</w:t>
      </w:r>
      <w:r w:rsidR="009D49A0" w:rsidRPr="00D425E3">
        <w:rPr>
          <w:rFonts w:ascii="Arial" w:eastAsia="楷体_GB2312" w:hAnsi="Arial" w:cs="Arial" w:hint="eastAsia"/>
          <w:sz w:val="24"/>
          <w:szCs w:val="20"/>
        </w:rPr>
        <w:t>。</w:t>
      </w:r>
    </w:p>
    <w:p w14:paraId="74879194" w14:textId="661F3D92" w:rsidR="009D49A0" w:rsidRPr="00D425E3" w:rsidRDefault="006326C5" w:rsidP="00D425E3">
      <w:pPr>
        <w:adjustRightInd w:val="0"/>
        <w:snapToGrid w:val="0"/>
        <w:spacing w:after="240" w:line="400" w:lineRule="exact"/>
        <w:ind w:firstLineChars="200" w:firstLine="480"/>
        <w:rPr>
          <w:rFonts w:ascii="Arial" w:eastAsia="楷体_GB2312" w:hAnsi="Arial" w:cs="Arial"/>
          <w:sz w:val="24"/>
          <w:szCs w:val="20"/>
        </w:rPr>
      </w:pPr>
      <w:r>
        <w:rPr>
          <w:rFonts w:ascii="Arial" w:eastAsia="楷体_GB2312" w:hAnsi="Arial" w:cs="Arial" w:hint="eastAsia"/>
          <w:sz w:val="24"/>
          <w:szCs w:val="20"/>
        </w:rPr>
        <w:t>本所按照《</w:t>
      </w:r>
      <w:r w:rsidR="009D49A0" w:rsidRPr="00D425E3">
        <w:rPr>
          <w:rFonts w:ascii="Arial" w:eastAsia="楷体_GB2312" w:hAnsi="Arial" w:cs="Arial" w:hint="eastAsia"/>
          <w:sz w:val="24"/>
          <w:szCs w:val="20"/>
        </w:rPr>
        <w:t>指导意见》</w:t>
      </w:r>
      <w:r w:rsidR="00492A02">
        <w:rPr>
          <w:rFonts w:ascii="Arial" w:eastAsia="楷体_GB2312" w:hAnsi="Arial" w:cs="Arial" w:hint="eastAsia"/>
          <w:sz w:val="24"/>
          <w:szCs w:val="20"/>
        </w:rPr>
        <w:t>及</w:t>
      </w:r>
      <w:r w:rsidR="00492A02" w:rsidRPr="00492A02">
        <w:rPr>
          <w:rFonts w:ascii="Arial" w:eastAsia="楷体_GB2312" w:hAnsi="Arial" w:cs="Arial" w:hint="eastAsia"/>
          <w:sz w:val="24"/>
          <w:szCs w:val="20"/>
        </w:rPr>
        <w:t>《自律监管指引第</w:t>
      </w:r>
      <w:r w:rsidR="00492A02" w:rsidRPr="00492A02">
        <w:rPr>
          <w:rFonts w:ascii="Arial" w:eastAsia="楷体_GB2312" w:hAnsi="Arial" w:cs="Arial" w:hint="eastAsia"/>
          <w:sz w:val="24"/>
          <w:szCs w:val="20"/>
        </w:rPr>
        <w:t>1</w:t>
      </w:r>
      <w:r w:rsidR="00492A02" w:rsidRPr="00492A02">
        <w:rPr>
          <w:rFonts w:ascii="Arial" w:eastAsia="楷体_GB2312" w:hAnsi="Arial" w:cs="Arial" w:hint="eastAsia"/>
          <w:sz w:val="24"/>
          <w:szCs w:val="20"/>
        </w:rPr>
        <w:t>号》</w:t>
      </w:r>
      <w:r w:rsidR="009D49A0" w:rsidRPr="00D425E3">
        <w:rPr>
          <w:rFonts w:ascii="Arial" w:eastAsia="楷体_GB2312" w:hAnsi="Arial" w:cs="Arial" w:hint="eastAsia"/>
          <w:sz w:val="24"/>
          <w:szCs w:val="20"/>
        </w:rPr>
        <w:t>的相关规定，对本计划的相关事项进行了逐项核查</w:t>
      </w:r>
      <w:r w:rsidR="00017877" w:rsidRPr="00D425E3">
        <w:rPr>
          <w:rFonts w:ascii="Arial" w:eastAsia="楷体_GB2312" w:hAnsi="Arial" w:cs="Arial" w:hint="eastAsia"/>
          <w:sz w:val="24"/>
          <w:szCs w:val="20"/>
        </w:rPr>
        <w:t>，具体如下：</w:t>
      </w:r>
    </w:p>
    <w:p w14:paraId="0FE8E310" w14:textId="50876611" w:rsidR="009D49A0" w:rsidRDefault="005F13C3" w:rsidP="00F824BC">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hint="eastAsia"/>
          <w:sz w:val="24"/>
        </w:rPr>
        <w:t>根据公司</w:t>
      </w:r>
      <w:r w:rsidR="00F37469">
        <w:rPr>
          <w:rFonts w:ascii="Arial" w:eastAsia="楷体_GB2312" w:hAnsi="Arial" w:cs="Arial" w:hint="eastAsia"/>
          <w:sz w:val="24"/>
        </w:rPr>
        <w:t>提供的相关会议文件、确认</w:t>
      </w:r>
      <w:r w:rsidR="009D49A0" w:rsidRPr="009D49A0">
        <w:rPr>
          <w:rFonts w:ascii="Arial" w:eastAsia="楷体_GB2312" w:hAnsi="Arial" w:cs="Arial" w:hint="eastAsia"/>
          <w:sz w:val="24"/>
        </w:rPr>
        <w:t>并经</w:t>
      </w:r>
      <w:r>
        <w:rPr>
          <w:rFonts w:ascii="Arial" w:eastAsia="楷体_GB2312" w:hAnsi="Arial" w:cs="Arial" w:hint="eastAsia"/>
          <w:sz w:val="24"/>
        </w:rPr>
        <w:t>本所</w:t>
      </w:r>
      <w:r w:rsidR="009D49A0" w:rsidRPr="009D49A0">
        <w:rPr>
          <w:rFonts w:ascii="Arial" w:eastAsia="楷体_GB2312" w:hAnsi="Arial" w:cs="Arial" w:hint="eastAsia"/>
          <w:sz w:val="24"/>
        </w:rPr>
        <w:t>查阅公司的相关公告，公司在实施本计划时已严格按照法律、行政法规的规定履行程序</w:t>
      </w:r>
      <w:r w:rsidR="00F56DFC">
        <w:rPr>
          <w:rFonts w:ascii="Arial" w:eastAsia="楷体_GB2312" w:hAnsi="Arial" w:cs="Arial" w:hint="eastAsia"/>
          <w:sz w:val="24"/>
        </w:rPr>
        <w:t>和</w:t>
      </w:r>
      <w:r w:rsidR="009D49A0" w:rsidRPr="009D49A0">
        <w:rPr>
          <w:rFonts w:ascii="Arial" w:eastAsia="楷体_GB2312" w:hAnsi="Arial" w:cs="Arial" w:hint="eastAsia"/>
          <w:sz w:val="24"/>
        </w:rPr>
        <w:t>信息披露</w:t>
      </w:r>
      <w:r w:rsidR="00F56DFC">
        <w:rPr>
          <w:rFonts w:ascii="Arial" w:eastAsia="楷体_GB2312" w:hAnsi="Arial" w:cs="Arial" w:hint="eastAsia"/>
          <w:sz w:val="24"/>
        </w:rPr>
        <w:t>义务</w:t>
      </w:r>
      <w:r w:rsidR="009D49A0" w:rsidRPr="009D49A0">
        <w:rPr>
          <w:rFonts w:ascii="Arial" w:eastAsia="楷体_GB2312" w:hAnsi="Arial" w:cs="Arial" w:hint="eastAsia"/>
          <w:sz w:val="24"/>
        </w:rPr>
        <w:t>，不存在他人利用</w:t>
      </w:r>
      <w:r w:rsidR="008B0C2C">
        <w:rPr>
          <w:rFonts w:ascii="Arial" w:eastAsia="楷体_GB2312" w:hAnsi="Arial" w:cs="Arial" w:hint="eastAsia"/>
          <w:sz w:val="24"/>
        </w:rPr>
        <w:t>本计划进行内幕交易、操纵证券市场等证券欺诈行为的情形，符合《</w:t>
      </w:r>
      <w:r w:rsidR="009D49A0" w:rsidRPr="009D49A0">
        <w:rPr>
          <w:rFonts w:ascii="Arial" w:eastAsia="楷体_GB2312" w:hAnsi="Arial" w:cs="Arial" w:hint="eastAsia"/>
          <w:sz w:val="24"/>
        </w:rPr>
        <w:t>指导意见》第一部分第（一）项关于依法合规原则的相关要求</w:t>
      </w:r>
      <w:r w:rsidR="009D49A0">
        <w:rPr>
          <w:rFonts w:ascii="Arial" w:eastAsia="楷体_GB2312" w:hAnsi="Arial" w:cs="Arial" w:hint="eastAsia"/>
          <w:sz w:val="24"/>
        </w:rPr>
        <w:t>。</w:t>
      </w:r>
    </w:p>
    <w:p w14:paraId="745B9FDF" w14:textId="20F738CA" w:rsidR="009D49A0" w:rsidRDefault="00CD5651" w:rsidP="00CD5651">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CD5651">
        <w:rPr>
          <w:rFonts w:ascii="Arial" w:eastAsia="楷体_GB2312" w:hAnsi="Arial" w:cs="Arial" w:hint="eastAsia"/>
          <w:sz w:val="24"/>
        </w:rPr>
        <w:lastRenderedPageBreak/>
        <w:t>根据</w:t>
      </w:r>
      <w:r w:rsidRPr="0066023E">
        <w:rPr>
          <w:rFonts w:ascii="Arial" w:eastAsia="楷体_GB2312" w:hAnsi="Arial" w:cs="Arial" w:hint="eastAsia"/>
          <w:color w:val="000000"/>
          <w:kern w:val="0"/>
          <w:sz w:val="24"/>
        </w:rPr>
        <w:t>《</w:t>
      </w:r>
      <w:r>
        <w:rPr>
          <w:rFonts w:ascii="Arial" w:eastAsia="楷体_GB2312" w:hAnsi="Arial" w:cs="Arial" w:hint="eastAsia"/>
          <w:color w:val="000000"/>
          <w:kern w:val="0"/>
          <w:sz w:val="24"/>
        </w:rPr>
        <w:t>第</w:t>
      </w:r>
      <w:r w:rsidR="00F271AC">
        <w:rPr>
          <w:rFonts w:ascii="Arial" w:eastAsia="楷体_GB2312" w:hAnsi="Arial" w:cs="Arial" w:hint="eastAsia"/>
          <w:color w:val="000000"/>
          <w:kern w:val="0"/>
          <w:sz w:val="24"/>
        </w:rPr>
        <w:t>四</w:t>
      </w:r>
      <w:r>
        <w:rPr>
          <w:rFonts w:ascii="Arial" w:eastAsia="楷体_GB2312" w:hAnsi="Arial" w:cs="Arial" w:hint="eastAsia"/>
          <w:color w:val="000000"/>
          <w:kern w:val="0"/>
          <w:sz w:val="24"/>
        </w:rPr>
        <w:t>期</w:t>
      </w:r>
      <w:r w:rsidRPr="0066023E">
        <w:rPr>
          <w:rFonts w:ascii="Arial" w:eastAsia="楷体_GB2312" w:hAnsi="Arial" w:cs="Arial" w:hint="eastAsia"/>
          <w:color w:val="000000"/>
          <w:kern w:val="0"/>
          <w:sz w:val="24"/>
        </w:rPr>
        <w:t>员工持股计划（草案）》</w:t>
      </w:r>
      <w:r w:rsidRPr="00CD5651">
        <w:rPr>
          <w:rFonts w:ascii="Arial" w:eastAsia="楷体_GB2312" w:hAnsi="Arial" w:cs="Arial" w:hint="eastAsia"/>
          <w:sz w:val="24"/>
        </w:rPr>
        <w:t>、</w:t>
      </w:r>
      <w:r w:rsidR="003747CB" w:rsidRPr="00D425E3">
        <w:rPr>
          <w:rFonts w:ascii="Arial" w:eastAsia="楷体_GB2312" w:hAnsi="Arial" w:cs="Arial" w:hint="eastAsia"/>
          <w:sz w:val="24"/>
          <w:szCs w:val="20"/>
        </w:rPr>
        <w:t>第</w:t>
      </w:r>
      <w:r w:rsidR="003747CB">
        <w:rPr>
          <w:rFonts w:ascii="Arial" w:eastAsia="楷体_GB2312" w:hAnsi="Arial" w:cs="Arial" w:hint="eastAsia"/>
          <w:sz w:val="24"/>
          <w:szCs w:val="20"/>
        </w:rPr>
        <w:t>八</w:t>
      </w:r>
      <w:r w:rsidR="003747CB" w:rsidRPr="00D425E3">
        <w:rPr>
          <w:rFonts w:ascii="Arial" w:eastAsia="楷体_GB2312" w:hAnsi="Arial" w:cs="Arial" w:hint="eastAsia"/>
          <w:sz w:val="24"/>
          <w:szCs w:val="20"/>
        </w:rPr>
        <w:t>届董事会</w:t>
      </w:r>
      <w:r w:rsidR="003747CB">
        <w:rPr>
          <w:rFonts w:ascii="Arial" w:eastAsia="楷体_GB2312" w:hAnsi="Arial" w:cs="Arial" w:hint="eastAsia"/>
          <w:sz w:val="24"/>
          <w:szCs w:val="20"/>
        </w:rPr>
        <w:t>2024</w:t>
      </w:r>
      <w:r w:rsidR="003747CB">
        <w:rPr>
          <w:rFonts w:ascii="Arial" w:eastAsia="楷体_GB2312" w:hAnsi="Arial" w:cs="Arial" w:hint="eastAsia"/>
          <w:sz w:val="24"/>
          <w:szCs w:val="20"/>
        </w:rPr>
        <w:t>年</w:t>
      </w:r>
      <w:r w:rsidR="003747CB" w:rsidRPr="00D425E3">
        <w:rPr>
          <w:rFonts w:ascii="Arial" w:eastAsia="楷体_GB2312" w:hAnsi="Arial" w:cs="Arial" w:hint="eastAsia"/>
          <w:sz w:val="24"/>
          <w:szCs w:val="20"/>
        </w:rPr>
        <w:t>第</w:t>
      </w:r>
      <w:r w:rsidR="003747CB">
        <w:rPr>
          <w:rFonts w:ascii="Arial" w:eastAsia="楷体_GB2312" w:hAnsi="Arial" w:cs="Arial" w:hint="eastAsia"/>
          <w:sz w:val="24"/>
          <w:szCs w:val="20"/>
        </w:rPr>
        <w:t>四</w:t>
      </w:r>
      <w:r w:rsidR="003747CB" w:rsidRPr="00D425E3">
        <w:rPr>
          <w:rFonts w:ascii="Arial" w:eastAsia="楷体_GB2312" w:hAnsi="Arial" w:cs="Arial" w:hint="eastAsia"/>
          <w:sz w:val="24"/>
          <w:szCs w:val="20"/>
        </w:rPr>
        <w:t>次</w:t>
      </w:r>
      <w:r w:rsidR="003747CB">
        <w:rPr>
          <w:rFonts w:ascii="Arial" w:eastAsia="楷体_GB2312" w:hAnsi="Arial" w:cs="Arial" w:hint="eastAsia"/>
          <w:sz w:val="24"/>
          <w:szCs w:val="20"/>
        </w:rPr>
        <w:t>临时会议</w:t>
      </w:r>
      <w:r>
        <w:rPr>
          <w:rFonts w:ascii="Arial" w:eastAsia="楷体_GB2312" w:hAnsi="Arial" w:cs="Arial" w:hint="eastAsia"/>
          <w:sz w:val="24"/>
        </w:rPr>
        <w:t>决议、第</w:t>
      </w:r>
      <w:r w:rsidR="003747CB">
        <w:rPr>
          <w:rFonts w:ascii="Arial" w:eastAsia="楷体_GB2312" w:hAnsi="Arial" w:cs="Arial" w:hint="eastAsia"/>
          <w:sz w:val="24"/>
        </w:rPr>
        <w:t>八</w:t>
      </w:r>
      <w:r>
        <w:rPr>
          <w:rFonts w:ascii="Arial" w:eastAsia="楷体_GB2312" w:hAnsi="Arial" w:cs="Arial" w:hint="eastAsia"/>
          <w:sz w:val="24"/>
        </w:rPr>
        <w:t>届监事会第</w:t>
      </w:r>
      <w:r w:rsidR="003747CB">
        <w:rPr>
          <w:rFonts w:ascii="Arial" w:eastAsia="楷体_GB2312" w:hAnsi="Arial" w:cs="Arial" w:hint="eastAsia"/>
          <w:sz w:val="24"/>
        </w:rPr>
        <w:t>二十五</w:t>
      </w:r>
      <w:r w:rsidRPr="00CD5651">
        <w:rPr>
          <w:rFonts w:ascii="Arial" w:eastAsia="楷体_GB2312" w:hAnsi="Arial" w:cs="Arial" w:hint="eastAsia"/>
          <w:sz w:val="24"/>
        </w:rPr>
        <w:t>次会议决议及公司</w:t>
      </w:r>
      <w:r>
        <w:rPr>
          <w:rFonts w:ascii="Arial" w:eastAsia="楷体_GB2312" w:hAnsi="Arial" w:cs="Arial" w:hint="eastAsia"/>
          <w:sz w:val="24"/>
        </w:rPr>
        <w:t>的确认</w:t>
      </w:r>
      <w:r w:rsidR="009D49A0" w:rsidRPr="009D49A0">
        <w:rPr>
          <w:rFonts w:ascii="Arial" w:eastAsia="楷体_GB2312" w:hAnsi="Arial" w:cs="Arial" w:hint="eastAsia"/>
          <w:sz w:val="24"/>
        </w:rPr>
        <w:t>，本计划遵循公司自主决定，员工自愿参加的原则，不存</w:t>
      </w:r>
      <w:r w:rsidR="008B0C2C">
        <w:rPr>
          <w:rFonts w:ascii="Arial" w:eastAsia="楷体_GB2312" w:hAnsi="Arial" w:cs="Arial" w:hint="eastAsia"/>
          <w:sz w:val="24"/>
        </w:rPr>
        <w:t>在公司以摊派、强行分配等方式强制员工参加本计划的情形，符合《</w:t>
      </w:r>
      <w:r w:rsidR="009D49A0" w:rsidRPr="009D49A0">
        <w:rPr>
          <w:rFonts w:ascii="Arial" w:eastAsia="楷体_GB2312" w:hAnsi="Arial" w:cs="Arial" w:hint="eastAsia"/>
          <w:sz w:val="24"/>
        </w:rPr>
        <w:t>指导意见》第一部分第（二）项关于自愿参与原则的要求。</w:t>
      </w:r>
    </w:p>
    <w:p w14:paraId="7A111DA7" w14:textId="18F0CAFB" w:rsidR="009D49A0" w:rsidRDefault="009D49A0" w:rsidP="00F824BC">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D4255F">
        <w:rPr>
          <w:rFonts w:ascii="Arial" w:eastAsia="楷体_GB2312" w:hAnsi="Arial" w:cs="Arial" w:hint="eastAsia"/>
          <w:sz w:val="24"/>
        </w:rPr>
        <w:t>根据</w:t>
      </w:r>
      <w:r w:rsidR="005F1C4B" w:rsidRPr="0066023E">
        <w:rPr>
          <w:rFonts w:ascii="Arial" w:eastAsia="楷体_GB2312" w:hAnsi="Arial" w:cs="Arial" w:hint="eastAsia"/>
          <w:color w:val="000000"/>
          <w:kern w:val="0"/>
          <w:sz w:val="24"/>
        </w:rPr>
        <w:t>《</w:t>
      </w:r>
      <w:r w:rsidR="00F271AC">
        <w:rPr>
          <w:rFonts w:ascii="Arial" w:eastAsia="楷体_GB2312" w:hAnsi="Arial" w:cs="Arial" w:hint="eastAsia"/>
          <w:color w:val="000000"/>
          <w:kern w:val="0"/>
          <w:sz w:val="24"/>
        </w:rPr>
        <w:t>第四</w:t>
      </w:r>
      <w:r w:rsidR="005F1C4B">
        <w:rPr>
          <w:rFonts w:ascii="Arial" w:eastAsia="楷体_GB2312" w:hAnsi="Arial" w:cs="Arial" w:hint="eastAsia"/>
          <w:color w:val="000000"/>
          <w:kern w:val="0"/>
          <w:sz w:val="24"/>
        </w:rPr>
        <w:t>期</w:t>
      </w:r>
      <w:r w:rsidR="005F1C4B" w:rsidRPr="0066023E">
        <w:rPr>
          <w:rFonts w:ascii="Arial" w:eastAsia="楷体_GB2312" w:hAnsi="Arial" w:cs="Arial" w:hint="eastAsia"/>
          <w:color w:val="000000"/>
          <w:kern w:val="0"/>
          <w:sz w:val="24"/>
        </w:rPr>
        <w:t>员工持股计划（草案）》</w:t>
      </w:r>
      <w:r w:rsidR="007A4DD8" w:rsidRPr="00CD5651">
        <w:rPr>
          <w:rFonts w:ascii="Arial" w:eastAsia="楷体_GB2312" w:hAnsi="Arial" w:cs="Arial" w:hint="eastAsia"/>
          <w:sz w:val="24"/>
        </w:rPr>
        <w:t>及公司</w:t>
      </w:r>
      <w:r w:rsidR="007A4DD8">
        <w:rPr>
          <w:rFonts w:ascii="Arial" w:eastAsia="楷体_GB2312" w:hAnsi="Arial" w:cs="Arial" w:hint="eastAsia"/>
          <w:sz w:val="24"/>
        </w:rPr>
        <w:t>的确认</w:t>
      </w:r>
      <w:r w:rsidRPr="00D4255F">
        <w:rPr>
          <w:rFonts w:ascii="Arial" w:eastAsia="楷体_GB2312" w:hAnsi="Arial" w:cs="Arial" w:hint="eastAsia"/>
          <w:sz w:val="24"/>
        </w:rPr>
        <w:t>，参与本计划的员工将自负盈亏，</w:t>
      </w:r>
      <w:r w:rsidR="00145DE8" w:rsidRPr="00145DE8">
        <w:rPr>
          <w:rFonts w:ascii="Arial" w:eastAsia="楷体_GB2312" w:hAnsi="Arial" w:cs="Arial" w:hint="eastAsia"/>
          <w:sz w:val="24"/>
        </w:rPr>
        <w:t>风险自担</w:t>
      </w:r>
      <w:r w:rsidR="00B21955">
        <w:rPr>
          <w:rFonts w:ascii="Arial" w:eastAsia="楷体_GB2312" w:hAnsi="Arial" w:cs="Arial" w:hint="eastAsia"/>
          <w:sz w:val="24"/>
        </w:rPr>
        <w:t>，与其他投资者权益平等，符合《</w:t>
      </w:r>
      <w:r w:rsidRPr="00D4255F">
        <w:rPr>
          <w:rFonts w:ascii="Arial" w:eastAsia="楷体_GB2312" w:hAnsi="Arial" w:cs="Arial" w:hint="eastAsia"/>
          <w:sz w:val="24"/>
        </w:rPr>
        <w:t>指导意见》第一部分第（三）项关于风险自担原则的相关要求。</w:t>
      </w:r>
    </w:p>
    <w:p w14:paraId="7DAB8261" w14:textId="3D33DD09" w:rsidR="00053E86" w:rsidRPr="00BF0B76" w:rsidRDefault="009D49A0" w:rsidP="00BF0B76">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BF0B76">
        <w:rPr>
          <w:rFonts w:ascii="Arial" w:eastAsia="楷体_GB2312" w:hAnsi="Arial" w:cs="Arial" w:hint="eastAsia"/>
          <w:sz w:val="24"/>
        </w:rPr>
        <w:t>根据</w:t>
      </w:r>
      <w:r w:rsidR="005F1C4B" w:rsidRPr="00BF0B76">
        <w:rPr>
          <w:rFonts w:ascii="Arial" w:eastAsia="楷体_GB2312" w:hAnsi="Arial" w:cs="Arial" w:hint="eastAsia"/>
          <w:sz w:val="24"/>
        </w:rPr>
        <w:t>《第</w:t>
      </w:r>
      <w:r w:rsidR="0006428D">
        <w:rPr>
          <w:rFonts w:ascii="Arial" w:eastAsia="楷体_GB2312" w:hAnsi="Arial" w:cs="Arial" w:hint="eastAsia"/>
          <w:sz w:val="24"/>
        </w:rPr>
        <w:t>四</w:t>
      </w:r>
      <w:r w:rsidR="005F1C4B" w:rsidRPr="00BF0B76">
        <w:rPr>
          <w:rFonts w:ascii="Arial" w:eastAsia="楷体_GB2312" w:hAnsi="Arial" w:cs="Arial" w:hint="eastAsia"/>
          <w:sz w:val="24"/>
        </w:rPr>
        <w:t>期员工持股计划（草案）》</w:t>
      </w:r>
      <w:r w:rsidR="007A4DD8" w:rsidRPr="00BF0B76">
        <w:rPr>
          <w:rFonts w:ascii="Arial" w:eastAsia="楷体_GB2312" w:hAnsi="Arial" w:cs="Arial" w:hint="eastAsia"/>
          <w:sz w:val="24"/>
        </w:rPr>
        <w:t>及公司的确认</w:t>
      </w:r>
      <w:r w:rsidRPr="00BF0B76">
        <w:rPr>
          <w:rFonts w:ascii="Arial" w:eastAsia="楷体_GB2312" w:hAnsi="Arial" w:cs="Arial" w:hint="eastAsia"/>
          <w:sz w:val="24"/>
        </w:rPr>
        <w:t>，本计划的参加对象为</w:t>
      </w:r>
      <w:r w:rsidR="00BF0B76" w:rsidRPr="00BF0B76">
        <w:rPr>
          <w:rFonts w:ascii="Arial" w:eastAsia="楷体_GB2312" w:hAnsi="Arial" w:cs="Arial" w:hint="eastAsia"/>
          <w:sz w:val="24"/>
        </w:rPr>
        <w:t>公司董事</w:t>
      </w:r>
      <w:r w:rsidR="00BF0B76">
        <w:rPr>
          <w:rFonts w:ascii="Arial" w:eastAsia="楷体_GB2312" w:hAnsi="Arial" w:cs="Arial" w:hint="eastAsia"/>
          <w:sz w:val="24"/>
        </w:rPr>
        <w:t>（不含独立董事）</w:t>
      </w:r>
      <w:r w:rsidR="00BF0B76" w:rsidRPr="00BF0B76">
        <w:rPr>
          <w:rFonts w:ascii="Arial" w:eastAsia="楷体_GB2312" w:hAnsi="Arial" w:cs="Arial" w:hint="eastAsia"/>
          <w:sz w:val="24"/>
        </w:rPr>
        <w:t>、监事、高级管理人员，公司及公司全资或控股子公司的中层管理人员，公司及公司全资或控股子公司的核心业务技术骨干</w:t>
      </w:r>
      <w:r w:rsidR="00D4255F" w:rsidRPr="00BF0B76">
        <w:rPr>
          <w:rFonts w:ascii="Arial" w:eastAsia="楷体_GB2312" w:hAnsi="Arial" w:cs="Arial" w:hint="eastAsia"/>
          <w:sz w:val="24"/>
        </w:rPr>
        <w:t>，</w:t>
      </w:r>
      <w:r w:rsidR="008B0C2C">
        <w:rPr>
          <w:rFonts w:ascii="Arial" w:eastAsia="楷体_GB2312" w:hAnsi="Arial" w:cs="Arial" w:hint="eastAsia"/>
          <w:sz w:val="24"/>
        </w:rPr>
        <w:t>符合《</w:t>
      </w:r>
      <w:r w:rsidRPr="00BF0B76">
        <w:rPr>
          <w:rFonts w:ascii="Arial" w:eastAsia="楷体_GB2312" w:hAnsi="Arial" w:cs="Arial" w:hint="eastAsia"/>
          <w:sz w:val="24"/>
        </w:rPr>
        <w:t>指导意见》第二部分第（四）项关于员工持股计划参加对象的相关规定。</w:t>
      </w:r>
    </w:p>
    <w:p w14:paraId="37B5C70A" w14:textId="167B448C" w:rsidR="00053E86" w:rsidRPr="007765F1" w:rsidRDefault="00053E86" w:rsidP="007765F1">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7765F1">
        <w:rPr>
          <w:rFonts w:ascii="Arial" w:eastAsia="楷体_GB2312" w:hAnsi="Arial" w:cs="Arial" w:hint="eastAsia"/>
          <w:sz w:val="24"/>
        </w:rPr>
        <w:t>根据</w:t>
      </w:r>
      <w:r w:rsidR="005F1C4B" w:rsidRPr="007765F1">
        <w:rPr>
          <w:rFonts w:ascii="Arial" w:eastAsia="楷体_GB2312" w:hAnsi="Arial" w:cs="Arial" w:hint="eastAsia"/>
          <w:sz w:val="24"/>
        </w:rPr>
        <w:t>《第</w:t>
      </w:r>
      <w:r w:rsidR="00302FF6" w:rsidRPr="007765F1">
        <w:rPr>
          <w:rFonts w:ascii="Arial" w:eastAsia="楷体_GB2312" w:hAnsi="Arial" w:cs="Arial" w:hint="eastAsia"/>
          <w:sz w:val="24"/>
        </w:rPr>
        <w:t>四</w:t>
      </w:r>
      <w:r w:rsidR="005F1C4B" w:rsidRPr="007765F1">
        <w:rPr>
          <w:rFonts w:ascii="Arial" w:eastAsia="楷体_GB2312" w:hAnsi="Arial" w:cs="Arial" w:hint="eastAsia"/>
          <w:sz w:val="24"/>
        </w:rPr>
        <w:t>期员工持股计划（草案）》</w:t>
      </w:r>
      <w:r w:rsidR="007A4DD8" w:rsidRPr="007765F1">
        <w:rPr>
          <w:rFonts w:ascii="Arial" w:eastAsia="楷体_GB2312" w:hAnsi="Arial" w:cs="Arial" w:hint="eastAsia"/>
          <w:sz w:val="24"/>
        </w:rPr>
        <w:t>及公司的确认</w:t>
      </w:r>
      <w:r w:rsidRPr="007765F1">
        <w:rPr>
          <w:rFonts w:ascii="Arial" w:eastAsia="楷体_GB2312" w:hAnsi="Arial" w:cs="Arial" w:hint="eastAsia"/>
          <w:sz w:val="24"/>
        </w:rPr>
        <w:t>，</w:t>
      </w:r>
      <w:r w:rsidR="00CD5651" w:rsidRPr="007765F1">
        <w:rPr>
          <w:rFonts w:ascii="Arial" w:eastAsia="楷体_GB2312" w:hAnsi="Arial" w:cs="Arial" w:hint="eastAsia"/>
          <w:sz w:val="24"/>
        </w:rPr>
        <w:t>本计划参加对象</w:t>
      </w:r>
      <w:r w:rsidR="00B7591E" w:rsidRPr="007765F1">
        <w:rPr>
          <w:rFonts w:ascii="Arial" w:eastAsia="楷体_GB2312" w:hAnsi="Arial" w:cs="Arial" w:hint="eastAsia"/>
          <w:sz w:val="24"/>
        </w:rPr>
        <w:t>的资金来源为</w:t>
      </w:r>
      <w:r w:rsidR="007765F1" w:rsidRPr="007765F1">
        <w:rPr>
          <w:rFonts w:ascii="Arial" w:eastAsia="楷体_GB2312" w:hAnsi="Arial" w:cs="Arial" w:hint="eastAsia"/>
          <w:sz w:val="24"/>
        </w:rPr>
        <w:t>员工合法薪酬及通过法律、行政法规允许的其他方式获得的自筹</w:t>
      </w:r>
      <w:r w:rsidR="007765F1">
        <w:rPr>
          <w:rFonts w:ascii="Arial" w:eastAsia="楷体_GB2312" w:hAnsi="Arial" w:cs="Arial" w:hint="eastAsia"/>
          <w:sz w:val="24"/>
        </w:rPr>
        <w:t>资金</w:t>
      </w:r>
      <w:r w:rsidR="00B7591E" w:rsidRPr="007765F1">
        <w:rPr>
          <w:rFonts w:ascii="Arial" w:eastAsia="楷体_GB2312" w:hAnsi="Arial" w:cs="Arial" w:hint="eastAsia"/>
          <w:sz w:val="24"/>
        </w:rPr>
        <w:t>，</w:t>
      </w:r>
      <w:r w:rsidR="00CD5651" w:rsidRPr="007765F1">
        <w:rPr>
          <w:rFonts w:ascii="Arial" w:eastAsia="楷体_GB2312" w:hAnsi="Arial" w:cs="Arial" w:hint="eastAsia"/>
          <w:sz w:val="24"/>
        </w:rPr>
        <w:t>不存在公司向员工提供财务资助或为其贷款提供担保的情形，亦不存在第三方</w:t>
      </w:r>
      <w:r w:rsidR="007765F1">
        <w:rPr>
          <w:rFonts w:ascii="Arial" w:eastAsia="楷体_GB2312" w:hAnsi="Arial" w:cs="Arial" w:hint="eastAsia"/>
          <w:sz w:val="24"/>
        </w:rPr>
        <w:t>为员工参加本计划</w:t>
      </w:r>
      <w:r w:rsidR="00CD5651" w:rsidRPr="007765F1">
        <w:rPr>
          <w:rFonts w:ascii="Arial" w:eastAsia="楷体_GB2312" w:hAnsi="Arial" w:cs="Arial" w:hint="eastAsia"/>
          <w:sz w:val="24"/>
        </w:rPr>
        <w:t>提供奖励、补贴、兜底等安排的情形</w:t>
      </w:r>
      <w:r w:rsidR="00810EA1" w:rsidRPr="007765F1">
        <w:rPr>
          <w:rFonts w:ascii="Arial" w:eastAsia="楷体_GB2312" w:hAnsi="Arial" w:cs="Arial" w:hint="eastAsia"/>
          <w:sz w:val="24"/>
        </w:rPr>
        <w:t>。</w:t>
      </w:r>
      <w:r w:rsidR="00893AD6" w:rsidRPr="007765F1">
        <w:rPr>
          <w:rFonts w:ascii="Arial" w:eastAsia="楷体_GB2312" w:hAnsi="Arial" w:cs="Arial" w:hint="eastAsia"/>
          <w:sz w:val="24"/>
        </w:rPr>
        <w:t>基于上述，</w:t>
      </w:r>
      <w:r w:rsidR="0058495D" w:rsidRPr="007765F1">
        <w:rPr>
          <w:rFonts w:ascii="Arial" w:eastAsia="楷体_GB2312" w:hAnsi="Arial" w:cs="Arial" w:hint="eastAsia"/>
          <w:sz w:val="24"/>
        </w:rPr>
        <w:t>本所认为，</w:t>
      </w:r>
      <w:r w:rsidR="00883144" w:rsidRPr="007765F1">
        <w:rPr>
          <w:rFonts w:ascii="Arial" w:eastAsia="楷体_GB2312" w:hAnsi="Arial" w:cs="Arial" w:hint="eastAsia"/>
          <w:sz w:val="24"/>
        </w:rPr>
        <w:t>本计划</w:t>
      </w:r>
      <w:r w:rsidR="0058495D" w:rsidRPr="007765F1">
        <w:rPr>
          <w:rFonts w:ascii="Arial" w:eastAsia="楷体_GB2312" w:hAnsi="Arial" w:cs="Arial" w:hint="eastAsia"/>
          <w:sz w:val="24"/>
        </w:rPr>
        <w:t>参加对象的资金来源</w:t>
      </w:r>
      <w:r w:rsidR="008B0C2C">
        <w:rPr>
          <w:rFonts w:ascii="Arial" w:eastAsia="楷体_GB2312" w:hAnsi="Arial" w:cs="Arial" w:hint="eastAsia"/>
          <w:sz w:val="24"/>
        </w:rPr>
        <w:t>符合《</w:t>
      </w:r>
      <w:r w:rsidRPr="007765F1">
        <w:rPr>
          <w:rFonts w:ascii="Arial" w:eastAsia="楷体_GB2312" w:hAnsi="Arial" w:cs="Arial" w:hint="eastAsia"/>
          <w:sz w:val="24"/>
        </w:rPr>
        <w:t>指导意见》第二部分第（五）项第</w:t>
      </w:r>
      <w:r w:rsidRPr="007765F1">
        <w:rPr>
          <w:rFonts w:ascii="Arial" w:eastAsia="楷体_GB2312" w:hAnsi="Arial" w:cs="Arial" w:hint="eastAsia"/>
          <w:sz w:val="24"/>
        </w:rPr>
        <w:t>1</w:t>
      </w:r>
      <w:r w:rsidRPr="007765F1">
        <w:rPr>
          <w:rFonts w:ascii="Arial" w:eastAsia="楷体_GB2312" w:hAnsi="Arial" w:cs="Arial" w:hint="eastAsia"/>
          <w:sz w:val="24"/>
        </w:rPr>
        <w:t>小项的相关规定。</w:t>
      </w:r>
    </w:p>
    <w:p w14:paraId="53A19197" w14:textId="4894C066" w:rsidR="00053E86" w:rsidRPr="00587135" w:rsidRDefault="00053E86" w:rsidP="00587135">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587135">
        <w:rPr>
          <w:rFonts w:ascii="Arial" w:eastAsia="楷体_GB2312" w:hAnsi="Arial" w:cs="Arial" w:hint="eastAsia"/>
          <w:sz w:val="24"/>
        </w:rPr>
        <w:t>根据</w:t>
      </w:r>
      <w:r w:rsidR="00E76AA1" w:rsidRPr="00587135">
        <w:rPr>
          <w:rFonts w:ascii="Arial" w:eastAsia="楷体_GB2312" w:hAnsi="Arial" w:cs="Arial" w:hint="eastAsia"/>
          <w:sz w:val="24"/>
        </w:rPr>
        <w:t>《第</w:t>
      </w:r>
      <w:r w:rsidR="00C6253C" w:rsidRPr="00587135">
        <w:rPr>
          <w:rFonts w:ascii="Arial" w:eastAsia="楷体_GB2312" w:hAnsi="Arial" w:cs="Arial" w:hint="eastAsia"/>
          <w:sz w:val="24"/>
        </w:rPr>
        <w:t>四</w:t>
      </w:r>
      <w:r w:rsidR="00E76AA1" w:rsidRPr="00587135">
        <w:rPr>
          <w:rFonts w:ascii="Arial" w:eastAsia="楷体_GB2312" w:hAnsi="Arial" w:cs="Arial" w:hint="eastAsia"/>
          <w:sz w:val="24"/>
        </w:rPr>
        <w:t>期员工持股计划（草案）》</w:t>
      </w:r>
      <w:r w:rsidR="00B768DE" w:rsidRPr="00587135">
        <w:rPr>
          <w:rFonts w:ascii="Arial" w:eastAsia="楷体_GB2312" w:hAnsi="Arial" w:cs="Arial" w:hint="eastAsia"/>
          <w:sz w:val="24"/>
        </w:rPr>
        <w:t>及公司的确认</w:t>
      </w:r>
      <w:r w:rsidRPr="00587135">
        <w:rPr>
          <w:rFonts w:ascii="Arial" w:eastAsia="楷体_GB2312" w:hAnsi="Arial" w:cs="Arial" w:hint="eastAsia"/>
          <w:sz w:val="24"/>
        </w:rPr>
        <w:t>，</w:t>
      </w:r>
      <w:r w:rsidR="00A95C21" w:rsidRPr="00587135">
        <w:rPr>
          <w:rFonts w:ascii="Arial" w:eastAsia="楷体_GB2312" w:hAnsi="Arial" w:cs="Arial" w:hint="eastAsia"/>
          <w:sz w:val="24"/>
        </w:rPr>
        <w:t>本计划的股票来源为</w:t>
      </w:r>
      <w:r w:rsidR="00587135" w:rsidRPr="00587135">
        <w:rPr>
          <w:rFonts w:ascii="Arial" w:eastAsia="楷体_GB2312" w:hAnsi="Arial" w:cs="Arial" w:hint="eastAsia"/>
          <w:sz w:val="24"/>
        </w:rPr>
        <w:t>公司回购专用证券账户回购的公司股票</w:t>
      </w:r>
      <w:r w:rsidR="00520789" w:rsidRPr="00587135">
        <w:rPr>
          <w:rFonts w:ascii="Arial" w:eastAsia="楷体_GB2312" w:hAnsi="Arial" w:cs="Arial" w:hint="eastAsia"/>
          <w:sz w:val="24"/>
        </w:rPr>
        <w:t>（下</w:t>
      </w:r>
      <w:r w:rsidR="00A95C21" w:rsidRPr="00587135">
        <w:rPr>
          <w:rFonts w:ascii="Arial" w:eastAsia="楷体_GB2312" w:hAnsi="Arial" w:cs="Arial" w:hint="eastAsia"/>
          <w:sz w:val="24"/>
        </w:rPr>
        <w:t>称“标的股票”）</w:t>
      </w:r>
      <w:r w:rsidR="00821CEB" w:rsidRPr="00587135">
        <w:rPr>
          <w:rFonts w:ascii="Arial" w:eastAsia="楷体_GB2312" w:hAnsi="Arial" w:cs="Arial" w:hint="eastAsia"/>
          <w:sz w:val="24"/>
        </w:rPr>
        <w:t>。</w:t>
      </w:r>
      <w:r w:rsidR="002839DD" w:rsidRPr="00587135">
        <w:rPr>
          <w:rFonts w:ascii="Arial" w:eastAsia="楷体_GB2312" w:hAnsi="Arial" w:cs="Arial" w:hint="eastAsia"/>
          <w:sz w:val="24"/>
        </w:rPr>
        <w:t>本所认为，本计划的股票来源</w:t>
      </w:r>
      <w:r w:rsidR="008B0C2C">
        <w:rPr>
          <w:rFonts w:ascii="Arial" w:eastAsia="楷体_GB2312" w:hAnsi="Arial" w:cs="Arial" w:hint="eastAsia"/>
          <w:sz w:val="24"/>
        </w:rPr>
        <w:t>符合《</w:t>
      </w:r>
      <w:r w:rsidRPr="00587135">
        <w:rPr>
          <w:rFonts w:ascii="Arial" w:eastAsia="楷体_GB2312" w:hAnsi="Arial" w:cs="Arial" w:hint="eastAsia"/>
          <w:sz w:val="24"/>
        </w:rPr>
        <w:t>指导意见》第二部分第（五）项第</w:t>
      </w:r>
      <w:r w:rsidRPr="00587135">
        <w:rPr>
          <w:rFonts w:ascii="Arial" w:eastAsia="楷体_GB2312" w:hAnsi="Arial" w:cs="Arial" w:hint="eastAsia"/>
          <w:sz w:val="24"/>
        </w:rPr>
        <w:t>2</w:t>
      </w:r>
      <w:r w:rsidRPr="00587135">
        <w:rPr>
          <w:rFonts w:ascii="Arial" w:eastAsia="楷体_GB2312" w:hAnsi="Arial" w:cs="Arial" w:hint="eastAsia"/>
          <w:sz w:val="24"/>
        </w:rPr>
        <w:t>小项的相关规定。</w:t>
      </w:r>
    </w:p>
    <w:p w14:paraId="785B2837" w14:textId="56506F8E" w:rsidR="00053E86" w:rsidRDefault="00053E86" w:rsidP="00587135">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587135">
        <w:rPr>
          <w:rFonts w:ascii="Arial" w:eastAsia="楷体_GB2312" w:hAnsi="Arial" w:cs="Arial" w:hint="eastAsia"/>
          <w:sz w:val="24"/>
        </w:rPr>
        <w:t>根据</w:t>
      </w:r>
      <w:r w:rsidR="005F1C4B" w:rsidRPr="00587135">
        <w:rPr>
          <w:rFonts w:ascii="Arial" w:eastAsia="楷体_GB2312" w:hAnsi="Arial" w:cs="Arial" w:hint="eastAsia"/>
          <w:sz w:val="24"/>
        </w:rPr>
        <w:t>《第</w:t>
      </w:r>
      <w:r w:rsidR="00587135" w:rsidRPr="00587135">
        <w:rPr>
          <w:rFonts w:ascii="Arial" w:eastAsia="楷体_GB2312" w:hAnsi="Arial" w:cs="Arial" w:hint="eastAsia"/>
          <w:sz w:val="24"/>
        </w:rPr>
        <w:t>四</w:t>
      </w:r>
      <w:r w:rsidR="005F1C4B" w:rsidRPr="00587135">
        <w:rPr>
          <w:rFonts w:ascii="Arial" w:eastAsia="楷体_GB2312" w:hAnsi="Arial" w:cs="Arial" w:hint="eastAsia"/>
          <w:sz w:val="24"/>
        </w:rPr>
        <w:t>期员工持股计划（草案）》</w:t>
      </w:r>
      <w:r w:rsidR="004F570A" w:rsidRPr="00587135">
        <w:rPr>
          <w:rFonts w:ascii="Arial" w:eastAsia="楷体_GB2312" w:hAnsi="Arial" w:cs="Arial" w:hint="eastAsia"/>
          <w:sz w:val="24"/>
        </w:rPr>
        <w:t>及公司的确认</w:t>
      </w:r>
      <w:r w:rsidRPr="00587135">
        <w:rPr>
          <w:rFonts w:ascii="Arial" w:eastAsia="楷体_GB2312" w:hAnsi="Arial" w:cs="Arial" w:hint="eastAsia"/>
          <w:sz w:val="24"/>
        </w:rPr>
        <w:t>，</w:t>
      </w:r>
      <w:r w:rsidR="0074663A" w:rsidRPr="00587135">
        <w:rPr>
          <w:rFonts w:ascii="Arial" w:eastAsia="楷体_GB2312" w:hAnsi="Arial" w:cs="Arial" w:hint="eastAsia"/>
          <w:sz w:val="24"/>
        </w:rPr>
        <w:t>本计划的存续期为</w:t>
      </w:r>
      <w:r w:rsidR="00587135" w:rsidRPr="00587135">
        <w:rPr>
          <w:rFonts w:ascii="Arial" w:eastAsia="楷体_GB2312" w:hAnsi="Arial" w:cs="Arial" w:hint="eastAsia"/>
          <w:sz w:val="24"/>
        </w:rPr>
        <w:t>36</w:t>
      </w:r>
      <w:r w:rsidR="00587135" w:rsidRPr="00587135">
        <w:rPr>
          <w:rFonts w:ascii="Arial" w:eastAsia="楷体_GB2312" w:hAnsi="Arial" w:cs="Arial" w:hint="eastAsia"/>
          <w:sz w:val="24"/>
        </w:rPr>
        <w:t>个月，自公司公告标的股票过户至本计划名下之日起算。</w:t>
      </w:r>
      <w:r w:rsidR="00195113" w:rsidRPr="00587135">
        <w:rPr>
          <w:rFonts w:ascii="Arial" w:eastAsia="楷体_GB2312" w:hAnsi="Arial" w:cs="Arial" w:hint="eastAsia"/>
          <w:sz w:val="24"/>
        </w:rPr>
        <w:t>本计划所获标的股票分二期解锁，解锁时点分别为自公司公告最后一笔标的股票过户至本计划名下之日起满</w:t>
      </w:r>
      <w:r w:rsidR="00195113" w:rsidRPr="00587135">
        <w:rPr>
          <w:rFonts w:ascii="Arial" w:eastAsia="楷体_GB2312" w:hAnsi="Arial" w:cs="Arial" w:hint="eastAsia"/>
          <w:sz w:val="24"/>
        </w:rPr>
        <w:t xml:space="preserve"> 12</w:t>
      </w:r>
      <w:r w:rsidR="00195113" w:rsidRPr="00587135">
        <w:rPr>
          <w:rFonts w:ascii="Arial" w:eastAsia="楷体_GB2312" w:hAnsi="Arial" w:cs="Arial" w:hint="eastAsia"/>
          <w:sz w:val="24"/>
        </w:rPr>
        <w:t>个月、</w:t>
      </w:r>
      <w:r w:rsidR="00195113" w:rsidRPr="00587135">
        <w:rPr>
          <w:rFonts w:ascii="Arial" w:eastAsia="楷体_GB2312" w:hAnsi="Arial" w:cs="Arial" w:hint="eastAsia"/>
          <w:sz w:val="24"/>
        </w:rPr>
        <w:t>24</w:t>
      </w:r>
      <w:r w:rsidR="00195113" w:rsidRPr="00587135">
        <w:rPr>
          <w:rFonts w:ascii="Arial" w:eastAsia="楷体_GB2312" w:hAnsi="Arial" w:cs="Arial" w:hint="eastAsia"/>
          <w:sz w:val="24"/>
        </w:rPr>
        <w:t>个月，最长锁定期为</w:t>
      </w:r>
      <w:r w:rsidR="00195113" w:rsidRPr="00587135">
        <w:rPr>
          <w:rFonts w:ascii="Arial" w:eastAsia="楷体_GB2312" w:hAnsi="Arial" w:cs="Arial" w:hint="eastAsia"/>
          <w:sz w:val="24"/>
        </w:rPr>
        <w:t xml:space="preserve"> 24</w:t>
      </w:r>
      <w:r w:rsidR="00195113" w:rsidRPr="00587135">
        <w:rPr>
          <w:rFonts w:ascii="Arial" w:eastAsia="楷体_GB2312" w:hAnsi="Arial" w:cs="Arial" w:hint="eastAsia"/>
          <w:sz w:val="24"/>
        </w:rPr>
        <w:t>个月</w:t>
      </w:r>
      <w:r w:rsidR="0052644E" w:rsidRPr="00587135">
        <w:rPr>
          <w:rFonts w:ascii="Arial" w:eastAsia="楷体_GB2312" w:hAnsi="Arial" w:cs="Arial" w:hint="eastAsia"/>
          <w:sz w:val="24"/>
        </w:rPr>
        <w:t>。</w:t>
      </w:r>
      <w:r w:rsidR="00C6345A" w:rsidRPr="00587135">
        <w:rPr>
          <w:rFonts w:ascii="Arial" w:eastAsia="楷体_GB2312" w:hAnsi="Arial" w:cs="Arial" w:hint="eastAsia"/>
          <w:sz w:val="24"/>
        </w:rPr>
        <w:t>基于上述，</w:t>
      </w:r>
      <w:r w:rsidR="00BB5A2A" w:rsidRPr="00587135">
        <w:rPr>
          <w:rFonts w:ascii="Arial" w:eastAsia="楷体_GB2312" w:hAnsi="Arial" w:cs="Arial" w:hint="eastAsia"/>
          <w:sz w:val="24"/>
        </w:rPr>
        <w:t>本所</w:t>
      </w:r>
      <w:r w:rsidRPr="00587135">
        <w:rPr>
          <w:rFonts w:ascii="Arial" w:eastAsia="楷体_GB2312" w:hAnsi="Arial" w:cs="Arial" w:hint="eastAsia"/>
          <w:sz w:val="24"/>
        </w:rPr>
        <w:t>认为，本计划</w:t>
      </w:r>
      <w:r w:rsidR="00B768DE" w:rsidRPr="00587135">
        <w:rPr>
          <w:rFonts w:ascii="Arial" w:eastAsia="楷体_GB2312" w:hAnsi="Arial" w:cs="Arial" w:hint="eastAsia"/>
          <w:sz w:val="24"/>
        </w:rPr>
        <w:t>的存续期和股票锁定期</w:t>
      </w:r>
      <w:r w:rsidR="008B0C2C">
        <w:rPr>
          <w:rFonts w:ascii="Arial" w:eastAsia="楷体_GB2312" w:hAnsi="Arial" w:cs="Arial" w:hint="eastAsia"/>
          <w:sz w:val="24"/>
        </w:rPr>
        <w:t>符合《</w:t>
      </w:r>
      <w:r w:rsidRPr="00587135">
        <w:rPr>
          <w:rFonts w:ascii="Arial" w:eastAsia="楷体_GB2312" w:hAnsi="Arial" w:cs="Arial" w:hint="eastAsia"/>
          <w:sz w:val="24"/>
        </w:rPr>
        <w:t>指导意见》第二部分第（六）项第</w:t>
      </w:r>
      <w:r w:rsidRPr="00587135">
        <w:rPr>
          <w:rFonts w:ascii="Arial" w:eastAsia="楷体_GB2312" w:hAnsi="Arial" w:cs="Arial" w:hint="eastAsia"/>
          <w:sz w:val="24"/>
        </w:rPr>
        <w:t>1</w:t>
      </w:r>
      <w:r w:rsidRPr="00587135">
        <w:rPr>
          <w:rFonts w:ascii="Arial" w:eastAsia="楷体_GB2312" w:hAnsi="Arial" w:cs="Arial" w:hint="eastAsia"/>
          <w:sz w:val="24"/>
        </w:rPr>
        <w:t>小项的相关规定。</w:t>
      </w:r>
    </w:p>
    <w:p w14:paraId="5C22C86E" w14:textId="56CD94AB" w:rsidR="00053E86" w:rsidRPr="00BF4998" w:rsidRDefault="00053E86" w:rsidP="00BF4998">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BF4998">
        <w:rPr>
          <w:rFonts w:ascii="Arial" w:eastAsia="楷体_GB2312" w:hAnsi="Arial" w:cs="Arial" w:hint="eastAsia"/>
          <w:sz w:val="24"/>
        </w:rPr>
        <w:t>根据</w:t>
      </w:r>
      <w:r w:rsidR="005F1C4B" w:rsidRPr="00BF4998">
        <w:rPr>
          <w:rFonts w:ascii="Arial" w:eastAsia="楷体_GB2312" w:hAnsi="Arial" w:cs="Arial" w:hint="eastAsia"/>
          <w:sz w:val="24"/>
        </w:rPr>
        <w:t>《第</w:t>
      </w:r>
      <w:r w:rsidR="004B6526" w:rsidRPr="00BF4998">
        <w:rPr>
          <w:rFonts w:ascii="Arial" w:eastAsia="楷体_GB2312" w:hAnsi="Arial" w:cs="Arial" w:hint="eastAsia"/>
          <w:sz w:val="24"/>
        </w:rPr>
        <w:t>四</w:t>
      </w:r>
      <w:r w:rsidR="005F1C4B" w:rsidRPr="00BF4998">
        <w:rPr>
          <w:rFonts w:ascii="Arial" w:eastAsia="楷体_GB2312" w:hAnsi="Arial" w:cs="Arial" w:hint="eastAsia"/>
          <w:sz w:val="24"/>
        </w:rPr>
        <w:t>期员工持股计划（草案）》</w:t>
      </w:r>
      <w:r w:rsidRPr="00BF4998">
        <w:rPr>
          <w:rFonts w:ascii="Arial" w:eastAsia="楷体_GB2312" w:hAnsi="Arial" w:cs="Arial" w:hint="eastAsia"/>
          <w:sz w:val="24"/>
        </w:rPr>
        <w:t>，</w:t>
      </w:r>
      <w:r w:rsidR="004B6526" w:rsidRPr="00BF4998">
        <w:rPr>
          <w:rFonts w:ascii="Arial" w:eastAsia="楷体_GB2312" w:hAnsi="Arial" w:cs="Arial" w:hint="eastAsia"/>
          <w:sz w:val="24"/>
        </w:rPr>
        <w:t>本计划</w:t>
      </w:r>
      <w:r w:rsidR="00BF4998" w:rsidRPr="00BF4998">
        <w:rPr>
          <w:rFonts w:ascii="Arial" w:eastAsia="楷体_GB2312" w:hAnsi="Arial" w:cs="Arial" w:hint="eastAsia"/>
          <w:sz w:val="24"/>
        </w:rPr>
        <w:t>持股</w:t>
      </w:r>
      <w:r w:rsidR="004B6526" w:rsidRPr="00BF4998">
        <w:rPr>
          <w:rFonts w:ascii="Arial" w:eastAsia="楷体_GB2312" w:hAnsi="Arial" w:cs="Arial" w:hint="eastAsia"/>
          <w:sz w:val="24"/>
        </w:rPr>
        <w:t>规模不超过</w:t>
      </w:r>
      <w:r w:rsidR="004B6526" w:rsidRPr="00BF4998">
        <w:rPr>
          <w:rFonts w:ascii="Arial" w:eastAsia="楷体_GB2312" w:hAnsi="Arial" w:cs="Arial" w:hint="eastAsia"/>
          <w:sz w:val="24"/>
        </w:rPr>
        <w:t xml:space="preserve"> 2,980.00</w:t>
      </w:r>
      <w:r w:rsidR="004B6526" w:rsidRPr="00BF4998">
        <w:rPr>
          <w:rFonts w:ascii="Arial" w:eastAsia="楷体_GB2312" w:hAnsi="Arial" w:cs="Arial" w:hint="eastAsia"/>
          <w:sz w:val="24"/>
        </w:rPr>
        <w:t>万股，约占本计划草案公告日公司</w:t>
      </w:r>
      <w:r w:rsidR="00BF4998" w:rsidRPr="00BF4998">
        <w:rPr>
          <w:rFonts w:ascii="Arial" w:eastAsia="楷体_GB2312" w:hAnsi="Arial" w:cs="Arial" w:hint="eastAsia"/>
          <w:sz w:val="24"/>
        </w:rPr>
        <w:t>股本总额的</w:t>
      </w:r>
      <w:r w:rsidR="004B6526" w:rsidRPr="00BF4998">
        <w:rPr>
          <w:rFonts w:ascii="Arial" w:eastAsia="楷体_GB2312" w:hAnsi="Arial" w:cs="Arial" w:hint="eastAsia"/>
          <w:sz w:val="24"/>
        </w:rPr>
        <w:t>1.75%</w:t>
      </w:r>
      <w:r w:rsidR="00703D5C" w:rsidRPr="00BF4998">
        <w:rPr>
          <w:rFonts w:ascii="Arial" w:eastAsia="楷体_GB2312" w:hAnsi="Arial" w:cs="Arial" w:hint="eastAsia"/>
          <w:sz w:val="24"/>
        </w:rPr>
        <w:t>。</w:t>
      </w:r>
      <w:r w:rsidR="004F570A" w:rsidRPr="00BF4998">
        <w:rPr>
          <w:rFonts w:ascii="Arial" w:eastAsia="楷体_GB2312" w:hAnsi="Arial" w:cs="Arial" w:hint="eastAsia"/>
          <w:sz w:val="24"/>
        </w:rPr>
        <w:t>本计划实施后，</w:t>
      </w:r>
      <w:r w:rsidR="00BF4998" w:rsidRPr="00BF4998">
        <w:rPr>
          <w:rFonts w:ascii="Arial" w:eastAsia="楷体_GB2312" w:hAnsi="Arial" w:cs="Arial" w:hint="eastAsia"/>
          <w:sz w:val="24"/>
        </w:rPr>
        <w:lastRenderedPageBreak/>
        <w:t>公司全部有效的员工持股计划所持有的股票总数累计不超过公司股本总额的</w:t>
      </w:r>
      <w:r w:rsidR="00BF4998" w:rsidRPr="00BF4998">
        <w:rPr>
          <w:rFonts w:ascii="Arial" w:eastAsia="楷体_GB2312" w:hAnsi="Arial" w:cs="Arial" w:hint="eastAsia"/>
          <w:sz w:val="24"/>
        </w:rPr>
        <w:t>10%</w:t>
      </w:r>
      <w:r w:rsidR="00BF4998" w:rsidRPr="00BF4998">
        <w:rPr>
          <w:rFonts w:ascii="Arial" w:eastAsia="楷体_GB2312" w:hAnsi="Arial" w:cs="Arial" w:hint="eastAsia"/>
          <w:sz w:val="24"/>
        </w:rPr>
        <w:t>，单个员工所持本计划份额所对应的股票总数累计不超过公司股本总额的</w:t>
      </w:r>
      <w:r w:rsidR="00BF4998" w:rsidRPr="00BF4998">
        <w:rPr>
          <w:rFonts w:ascii="Arial" w:eastAsia="楷体_GB2312" w:hAnsi="Arial" w:cs="Arial" w:hint="eastAsia"/>
          <w:sz w:val="24"/>
        </w:rPr>
        <w:t>1%</w:t>
      </w:r>
      <w:r w:rsidR="00705B2E" w:rsidRPr="00BF4998">
        <w:rPr>
          <w:rFonts w:ascii="Arial" w:eastAsia="楷体_GB2312" w:hAnsi="Arial" w:cs="Arial" w:hint="eastAsia"/>
          <w:sz w:val="24"/>
        </w:rPr>
        <w:t>。</w:t>
      </w:r>
      <w:r w:rsidR="00BF4998" w:rsidRPr="00BF4998">
        <w:rPr>
          <w:rFonts w:ascii="Arial" w:eastAsia="楷体_GB2312" w:hAnsi="Arial" w:cs="Arial" w:hint="eastAsia"/>
          <w:sz w:val="24"/>
        </w:rPr>
        <w:t>本计划持有的股票总数不包括员工在公司首次公开发行股票上市前获得的股份、通过二级市场自行购买的股份及通过股权激励获得的股份。</w:t>
      </w:r>
      <w:r w:rsidR="00C6345A" w:rsidRPr="00BF4998">
        <w:rPr>
          <w:rFonts w:ascii="Arial" w:eastAsia="楷体_GB2312" w:hAnsi="Arial" w:cs="Arial" w:hint="eastAsia"/>
          <w:sz w:val="24"/>
        </w:rPr>
        <w:t>基于上述，</w:t>
      </w:r>
      <w:r w:rsidR="00BB5A2A" w:rsidRPr="00BF4998">
        <w:rPr>
          <w:rFonts w:ascii="Arial" w:eastAsia="楷体_GB2312" w:hAnsi="Arial" w:cs="Arial" w:hint="eastAsia"/>
          <w:sz w:val="24"/>
        </w:rPr>
        <w:t>本所</w:t>
      </w:r>
      <w:r w:rsidR="008B0C2C">
        <w:rPr>
          <w:rFonts w:ascii="Arial" w:eastAsia="楷体_GB2312" w:hAnsi="Arial" w:cs="Arial" w:hint="eastAsia"/>
          <w:sz w:val="24"/>
        </w:rPr>
        <w:t>认为，本计划符合《</w:t>
      </w:r>
      <w:r w:rsidRPr="00BF4998">
        <w:rPr>
          <w:rFonts w:ascii="Arial" w:eastAsia="楷体_GB2312" w:hAnsi="Arial" w:cs="Arial" w:hint="eastAsia"/>
          <w:sz w:val="24"/>
        </w:rPr>
        <w:t>指导意见》第二部分第（六）项第</w:t>
      </w:r>
      <w:r w:rsidRPr="00BF4998">
        <w:rPr>
          <w:rFonts w:ascii="Arial" w:eastAsia="楷体_GB2312" w:hAnsi="Arial" w:cs="Arial" w:hint="eastAsia"/>
          <w:sz w:val="24"/>
        </w:rPr>
        <w:t>2</w:t>
      </w:r>
      <w:r w:rsidRPr="00BF4998">
        <w:rPr>
          <w:rFonts w:ascii="Arial" w:eastAsia="楷体_GB2312" w:hAnsi="Arial" w:cs="Arial" w:hint="eastAsia"/>
          <w:sz w:val="24"/>
        </w:rPr>
        <w:t>小项的规定。</w:t>
      </w:r>
    </w:p>
    <w:p w14:paraId="3D7006F1" w14:textId="6FC261C4" w:rsidR="00053E86" w:rsidRPr="00136D6D" w:rsidRDefault="005F1C4B" w:rsidP="00136D6D">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136D6D">
        <w:rPr>
          <w:rFonts w:ascii="Arial" w:eastAsia="楷体_GB2312" w:hAnsi="Arial" w:cs="Arial" w:hint="eastAsia"/>
          <w:sz w:val="24"/>
        </w:rPr>
        <w:t>根据</w:t>
      </w:r>
      <w:r w:rsidR="00CC003B" w:rsidRPr="00136D6D">
        <w:rPr>
          <w:rFonts w:ascii="Arial" w:eastAsia="楷体_GB2312" w:hAnsi="Arial" w:cs="Arial" w:hint="eastAsia"/>
          <w:sz w:val="24"/>
        </w:rPr>
        <w:t>《第</w:t>
      </w:r>
      <w:r w:rsidR="00852DB9" w:rsidRPr="00136D6D">
        <w:rPr>
          <w:rFonts w:ascii="Arial" w:eastAsia="楷体_GB2312" w:hAnsi="Arial" w:cs="Arial" w:hint="eastAsia"/>
          <w:sz w:val="24"/>
        </w:rPr>
        <w:t>四</w:t>
      </w:r>
      <w:r w:rsidR="00CC003B" w:rsidRPr="00136D6D">
        <w:rPr>
          <w:rFonts w:ascii="Arial" w:eastAsia="楷体_GB2312" w:hAnsi="Arial" w:cs="Arial" w:hint="eastAsia"/>
          <w:sz w:val="24"/>
        </w:rPr>
        <w:t>期员工持股计划（草案）》</w:t>
      </w:r>
      <w:r w:rsidR="00053E86" w:rsidRPr="00136D6D">
        <w:rPr>
          <w:rFonts w:ascii="Arial" w:eastAsia="楷体_GB2312" w:hAnsi="Arial" w:cs="Arial" w:hint="eastAsia"/>
          <w:sz w:val="24"/>
        </w:rPr>
        <w:t>，</w:t>
      </w:r>
      <w:r w:rsidR="00421E4A" w:rsidRPr="00136D6D">
        <w:rPr>
          <w:rFonts w:ascii="Arial" w:eastAsia="楷体_GB2312" w:hAnsi="Arial" w:cs="Arial" w:hint="eastAsia"/>
          <w:sz w:val="24"/>
        </w:rPr>
        <w:t>本计划的</w:t>
      </w:r>
      <w:r w:rsidR="00136D6D" w:rsidRPr="00136D6D">
        <w:rPr>
          <w:rFonts w:ascii="Arial" w:eastAsia="楷体_GB2312" w:hAnsi="Arial" w:cs="Arial" w:hint="eastAsia"/>
          <w:sz w:val="24"/>
        </w:rPr>
        <w:t>最高权力机构</w:t>
      </w:r>
      <w:r w:rsidR="00421E4A" w:rsidRPr="00136D6D">
        <w:rPr>
          <w:rFonts w:ascii="Arial" w:eastAsia="楷体_GB2312" w:hAnsi="Arial" w:cs="Arial" w:hint="eastAsia"/>
          <w:sz w:val="24"/>
        </w:rPr>
        <w:t>为持有人会议，</w:t>
      </w:r>
      <w:r w:rsidR="00793DD9" w:rsidRPr="00136D6D">
        <w:rPr>
          <w:rFonts w:ascii="Arial" w:eastAsia="楷体_GB2312" w:hAnsi="Arial" w:cs="Arial" w:hint="eastAsia"/>
          <w:sz w:val="24"/>
        </w:rPr>
        <w:t>由全体持有人组成，</w:t>
      </w:r>
      <w:r w:rsidR="00136D6D" w:rsidRPr="00136D6D">
        <w:rPr>
          <w:rFonts w:ascii="Arial" w:eastAsia="楷体_GB2312" w:hAnsi="Arial" w:cs="Arial" w:hint="eastAsia"/>
          <w:sz w:val="24"/>
        </w:rPr>
        <w:t>所有持有人均有权</w:t>
      </w:r>
      <w:r w:rsidR="00421E4A" w:rsidRPr="00136D6D">
        <w:rPr>
          <w:rFonts w:ascii="Arial" w:eastAsia="楷体_GB2312" w:hAnsi="Arial" w:cs="Arial" w:hint="eastAsia"/>
          <w:sz w:val="24"/>
        </w:rPr>
        <w:t>参加持有人会议</w:t>
      </w:r>
      <w:r w:rsidR="00136D6D" w:rsidRPr="00136D6D">
        <w:rPr>
          <w:rFonts w:ascii="Arial" w:eastAsia="楷体_GB2312" w:hAnsi="Arial" w:cs="Arial" w:hint="eastAsia"/>
          <w:sz w:val="24"/>
        </w:rPr>
        <w:t>，并按其持有份额行使表决</w:t>
      </w:r>
      <w:r w:rsidR="00136D6D">
        <w:rPr>
          <w:rFonts w:ascii="Arial" w:eastAsia="楷体_GB2312" w:hAnsi="Arial" w:cs="Arial" w:hint="eastAsia"/>
          <w:sz w:val="24"/>
        </w:rPr>
        <w:t>权</w:t>
      </w:r>
      <w:r w:rsidR="00421E4A" w:rsidRPr="00136D6D">
        <w:rPr>
          <w:rFonts w:ascii="Arial" w:eastAsia="楷体_GB2312" w:hAnsi="Arial" w:cs="Arial" w:hint="eastAsia"/>
          <w:sz w:val="24"/>
        </w:rPr>
        <w:t>；本计划设管理委员会，</w:t>
      </w:r>
      <w:r w:rsidR="00136D6D" w:rsidRPr="00136D6D">
        <w:rPr>
          <w:rFonts w:ascii="Arial" w:eastAsia="楷体_GB2312" w:hAnsi="Arial" w:cs="Arial" w:hint="eastAsia"/>
          <w:sz w:val="24"/>
        </w:rPr>
        <w:t>负责</w:t>
      </w:r>
      <w:r w:rsidR="00703D5C" w:rsidRPr="00136D6D">
        <w:rPr>
          <w:rFonts w:ascii="Arial" w:eastAsia="楷体_GB2312" w:hAnsi="Arial" w:cs="Arial" w:hint="eastAsia"/>
          <w:sz w:val="24"/>
        </w:rPr>
        <w:t>员工持股计划的日常管理</w:t>
      </w:r>
      <w:r w:rsidR="00793DD9" w:rsidRPr="00136D6D">
        <w:rPr>
          <w:rFonts w:ascii="Arial" w:eastAsia="楷体_GB2312" w:hAnsi="Arial" w:cs="Arial" w:hint="eastAsia"/>
          <w:sz w:val="24"/>
        </w:rPr>
        <w:t>，代表持有人行使股东权利</w:t>
      </w:r>
      <w:r w:rsidR="00421E4A" w:rsidRPr="00136D6D">
        <w:rPr>
          <w:rFonts w:ascii="Arial" w:eastAsia="楷体_GB2312" w:hAnsi="Arial" w:cs="Arial" w:hint="eastAsia"/>
          <w:sz w:val="24"/>
        </w:rPr>
        <w:t>。</w:t>
      </w:r>
      <w:r w:rsidR="008B0C2C">
        <w:rPr>
          <w:rFonts w:ascii="Arial" w:eastAsia="楷体_GB2312" w:hAnsi="Arial" w:cs="Arial" w:hint="eastAsia"/>
          <w:sz w:val="24"/>
        </w:rPr>
        <w:t>基于上述，本所认为，本计划的管理模式符合《</w:t>
      </w:r>
      <w:r w:rsidR="00B81F27" w:rsidRPr="00136D6D">
        <w:rPr>
          <w:rFonts w:ascii="Arial" w:eastAsia="楷体_GB2312" w:hAnsi="Arial" w:cs="Arial" w:hint="eastAsia"/>
          <w:sz w:val="24"/>
        </w:rPr>
        <w:t>指导意见》第二部分第（七）项的相关规定。</w:t>
      </w:r>
    </w:p>
    <w:p w14:paraId="0DC7235F" w14:textId="756374C3" w:rsidR="00053E86" w:rsidRDefault="00D56EA6" w:rsidP="00F824BC">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hint="eastAsia"/>
          <w:sz w:val="24"/>
        </w:rPr>
        <w:t>经查阅</w:t>
      </w:r>
      <w:r w:rsidR="008E1619" w:rsidRPr="0066023E">
        <w:rPr>
          <w:rFonts w:ascii="Arial" w:eastAsia="楷体_GB2312" w:hAnsi="Arial" w:cs="Arial" w:hint="eastAsia"/>
          <w:color w:val="000000"/>
          <w:kern w:val="0"/>
          <w:sz w:val="24"/>
        </w:rPr>
        <w:t>《</w:t>
      </w:r>
      <w:r w:rsidR="008E1619">
        <w:rPr>
          <w:rFonts w:ascii="Arial" w:eastAsia="楷体_GB2312" w:hAnsi="Arial" w:cs="Arial" w:hint="eastAsia"/>
          <w:color w:val="000000"/>
          <w:kern w:val="0"/>
          <w:sz w:val="24"/>
        </w:rPr>
        <w:t>第</w:t>
      </w:r>
      <w:r w:rsidR="00136D6D">
        <w:rPr>
          <w:rFonts w:ascii="Arial" w:eastAsia="楷体_GB2312" w:hAnsi="Arial" w:cs="Arial" w:hint="eastAsia"/>
          <w:color w:val="000000"/>
          <w:kern w:val="0"/>
          <w:sz w:val="24"/>
        </w:rPr>
        <w:t>四</w:t>
      </w:r>
      <w:r w:rsidR="008E1619">
        <w:rPr>
          <w:rFonts w:ascii="Arial" w:eastAsia="楷体_GB2312" w:hAnsi="Arial" w:cs="Arial" w:hint="eastAsia"/>
          <w:color w:val="000000"/>
          <w:kern w:val="0"/>
          <w:sz w:val="24"/>
        </w:rPr>
        <w:t>期</w:t>
      </w:r>
      <w:r w:rsidR="008E1619" w:rsidRPr="0066023E">
        <w:rPr>
          <w:rFonts w:ascii="Arial" w:eastAsia="楷体_GB2312" w:hAnsi="Arial" w:cs="Arial" w:hint="eastAsia"/>
          <w:color w:val="000000"/>
          <w:kern w:val="0"/>
          <w:sz w:val="24"/>
        </w:rPr>
        <w:t>员工持股计划（草案）》</w:t>
      </w:r>
      <w:r>
        <w:rPr>
          <w:rFonts w:ascii="Arial" w:eastAsia="楷体_GB2312" w:hAnsi="Arial" w:cs="Arial" w:hint="eastAsia"/>
          <w:color w:val="000000"/>
          <w:kern w:val="0"/>
          <w:sz w:val="24"/>
        </w:rPr>
        <w:t>，</w:t>
      </w:r>
      <w:r w:rsidR="003214E0" w:rsidRPr="0066023E">
        <w:rPr>
          <w:rFonts w:ascii="Arial" w:eastAsia="楷体_GB2312" w:hAnsi="Arial" w:cs="Arial" w:hint="eastAsia"/>
          <w:color w:val="000000"/>
          <w:kern w:val="0"/>
          <w:sz w:val="24"/>
        </w:rPr>
        <w:t>《</w:t>
      </w:r>
      <w:r w:rsidR="003214E0">
        <w:rPr>
          <w:rFonts w:ascii="Arial" w:eastAsia="楷体_GB2312" w:hAnsi="Arial" w:cs="Arial" w:hint="eastAsia"/>
          <w:color w:val="000000"/>
          <w:kern w:val="0"/>
          <w:sz w:val="24"/>
        </w:rPr>
        <w:t>第四期</w:t>
      </w:r>
      <w:r w:rsidR="003214E0" w:rsidRPr="0066023E">
        <w:rPr>
          <w:rFonts w:ascii="Arial" w:eastAsia="楷体_GB2312" w:hAnsi="Arial" w:cs="Arial" w:hint="eastAsia"/>
          <w:color w:val="000000"/>
          <w:kern w:val="0"/>
          <w:sz w:val="24"/>
        </w:rPr>
        <w:t>员工持股</w:t>
      </w:r>
      <w:r>
        <w:rPr>
          <w:rFonts w:ascii="Arial" w:eastAsia="楷体_GB2312" w:hAnsi="Arial" w:cs="Arial" w:hint="eastAsia"/>
          <w:color w:val="000000"/>
          <w:kern w:val="0"/>
          <w:sz w:val="24"/>
        </w:rPr>
        <w:t>计划</w:t>
      </w:r>
      <w:r w:rsidR="003214E0">
        <w:rPr>
          <w:rFonts w:ascii="Arial" w:eastAsia="楷体_GB2312" w:hAnsi="Arial" w:cs="Arial" w:hint="eastAsia"/>
          <w:color w:val="000000"/>
          <w:kern w:val="0"/>
          <w:sz w:val="24"/>
        </w:rPr>
        <w:t>（草案）》</w:t>
      </w:r>
      <w:r>
        <w:rPr>
          <w:rFonts w:ascii="Arial" w:eastAsia="楷体_GB2312" w:hAnsi="Arial" w:cs="Arial" w:hint="eastAsia"/>
          <w:sz w:val="24"/>
        </w:rPr>
        <w:t>已</w:t>
      </w:r>
      <w:r w:rsidR="00BD413A">
        <w:rPr>
          <w:rFonts w:ascii="Arial" w:eastAsia="楷体_GB2312" w:hAnsi="Arial" w:cs="Arial" w:hint="eastAsia"/>
          <w:sz w:val="24"/>
        </w:rPr>
        <w:t>对以下事项作出</w:t>
      </w:r>
      <w:r w:rsidR="00053E86" w:rsidRPr="00053E86">
        <w:rPr>
          <w:rFonts w:ascii="Arial" w:eastAsia="楷体_GB2312" w:hAnsi="Arial" w:cs="Arial" w:hint="eastAsia"/>
          <w:sz w:val="24"/>
        </w:rPr>
        <w:t>明确规定：</w:t>
      </w:r>
    </w:p>
    <w:p w14:paraId="2BA4A27E" w14:textId="77777777" w:rsidR="00053E86" w:rsidRPr="00053E86" w:rsidRDefault="00053E86" w:rsidP="00F824BC">
      <w:pPr>
        <w:adjustRightInd w:val="0"/>
        <w:snapToGrid w:val="0"/>
        <w:spacing w:after="320" w:line="400" w:lineRule="exact"/>
        <w:ind w:firstLineChars="200" w:firstLine="480"/>
        <w:rPr>
          <w:rFonts w:ascii="Arial" w:eastAsia="楷体_GB2312" w:hAnsi="Arial" w:cs="Arial"/>
          <w:sz w:val="24"/>
        </w:rPr>
      </w:pPr>
      <w:r w:rsidRPr="00053E86">
        <w:rPr>
          <w:rFonts w:ascii="Arial" w:eastAsia="楷体_GB2312" w:hAnsi="Arial" w:cs="Arial" w:hint="eastAsia"/>
          <w:sz w:val="24"/>
        </w:rPr>
        <w:t>（</w:t>
      </w:r>
      <w:r w:rsidRPr="00053E86">
        <w:rPr>
          <w:rFonts w:ascii="Arial" w:eastAsia="楷体_GB2312" w:hAnsi="Arial" w:cs="Arial" w:hint="eastAsia"/>
          <w:sz w:val="24"/>
        </w:rPr>
        <w:t>1</w:t>
      </w:r>
      <w:r w:rsidRPr="00053E86">
        <w:rPr>
          <w:rFonts w:ascii="Arial" w:eastAsia="楷体_GB2312" w:hAnsi="Arial" w:cs="Arial" w:hint="eastAsia"/>
          <w:sz w:val="24"/>
        </w:rPr>
        <w:t>）员工持股计划的参加对象及确定标准、资金、股票来源；</w:t>
      </w:r>
    </w:p>
    <w:p w14:paraId="65FA9157" w14:textId="77777777" w:rsidR="001A4E2E" w:rsidRDefault="00053E86" w:rsidP="00F824BC">
      <w:pPr>
        <w:adjustRightInd w:val="0"/>
        <w:snapToGrid w:val="0"/>
        <w:spacing w:after="320" w:line="400" w:lineRule="exact"/>
        <w:ind w:firstLineChars="200" w:firstLine="480"/>
        <w:rPr>
          <w:rFonts w:ascii="Arial" w:eastAsia="楷体_GB2312" w:hAnsi="Arial" w:cs="Arial"/>
          <w:sz w:val="24"/>
        </w:rPr>
      </w:pPr>
      <w:r w:rsidRPr="00053E86">
        <w:rPr>
          <w:rFonts w:ascii="Arial" w:eastAsia="楷体_GB2312" w:hAnsi="Arial" w:cs="Arial" w:hint="eastAsia"/>
          <w:sz w:val="24"/>
        </w:rPr>
        <w:t>（</w:t>
      </w:r>
      <w:r w:rsidRPr="00053E86">
        <w:rPr>
          <w:rFonts w:ascii="Arial" w:eastAsia="楷体_GB2312" w:hAnsi="Arial" w:cs="Arial" w:hint="eastAsia"/>
          <w:sz w:val="24"/>
        </w:rPr>
        <w:t>2</w:t>
      </w:r>
      <w:r w:rsidRPr="00053E86">
        <w:rPr>
          <w:rFonts w:ascii="Arial" w:eastAsia="楷体_GB2312" w:hAnsi="Arial" w:cs="Arial" w:hint="eastAsia"/>
          <w:sz w:val="24"/>
        </w:rPr>
        <w:t>）</w:t>
      </w:r>
      <w:r w:rsidR="001A4E2E" w:rsidRPr="001A4E2E">
        <w:rPr>
          <w:rFonts w:ascii="Arial" w:eastAsia="楷体_GB2312" w:hAnsi="Arial" w:cs="Arial" w:hint="eastAsia"/>
          <w:sz w:val="24"/>
        </w:rPr>
        <w:t>员工持股计划的存续期限、管理模式、持有人会议的召集及表决程序</w:t>
      </w:r>
      <w:r w:rsidR="001A4E2E">
        <w:rPr>
          <w:rFonts w:ascii="Arial" w:eastAsia="楷体_GB2312" w:hAnsi="Arial" w:cs="Arial" w:hint="eastAsia"/>
          <w:sz w:val="24"/>
        </w:rPr>
        <w:t>；</w:t>
      </w:r>
    </w:p>
    <w:p w14:paraId="58A6A114" w14:textId="77777777" w:rsidR="00053E86" w:rsidRPr="00053E86" w:rsidRDefault="00053E86" w:rsidP="00F824BC">
      <w:pPr>
        <w:adjustRightInd w:val="0"/>
        <w:snapToGrid w:val="0"/>
        <w:spacing w:after="320" w:line="400" w:lineRule="exact"/>
        <w:ind w:firstLineChars="200" w:firstLine="480"/>
        <w:rPr>
          <w:rFonts w:ascii="Arial" w:eastAsia="楷体_GB2312" w:hAnsi="Arial" w:cs="Arial"/>
          <w:sz w:val="24"/>
        </w:rPr>
      </w:pPr>
      <w:r w:rsidRPr="00053E86">
        <w:rPr>
          <w:rFonts w:ascii="Arial" w:eastAsia="楷体_GB2312" w:hAnsi="Arial" w:cs="Arial" w:hint="eastAsia"/>
          <w:sz w:val="24"/>
        </w:rPr>
        <w:t>（</w:t>
      </w:r>
      <w:r w:rsidR="001A4E2E">
        <w:rPr>
          <w:rFonts w:ascii="Arial" w:eastAsia="楷体_GB2312" w:hAnsi="Arial" w:cs="Arial"/>
          <w:sz w:val="24"/>
        </w:rPr>
        <w:t>3</w:t>
      </w:r>
      <w:r w:rsidRPr="00053E86">
        <w:rPr>
          <w:rFonts w:ascii="Arial" w:eastAsia="楷体_GB2312" w:hAnsi="Arial" w:cs="Arial" w:hint="eastAsia"/>
          <w:sz w:val="24"/>
        </w:rPr>
        <w:t>）公司融资时员工持股计划的参与方式；</w:t>
      </w:r>
    </w:p>
    <w:p w14:paraId="0B7E5A61" w14:textId="77777777" w:rsidR="00053E86" w:rsidRPr="00053E86" w:rsidRDefault="00053E86" w:rsidP="00F824BC">
      <w:pPr>
        <w:adjustRightInd w:val="0"/>
        <w:snapToGrid w:val="0"/>
        <w:spacing w:after="320" w:line="400" w:lineRule="exact"/>
        <w:ind w:firstLineChars="200" w:firstLine="480"/>
        <w:rPr>
          <w:rFonts w:ascii="Arial" w:eastAsia="楷体_GB2312" w:hAnsi="Arial" w:cs="Arial"/>
          <w:sz w:val="24"/>
        </w:rPr>
      </w:pPr>
      <w:r w:rsidRPr="00053E86">
        <w:rPr>
          <w:rFonts w:ascii="Arial" w:eastAsia="楷体_GB2312" w:hAnsi="Arial" w:cs="Arial" w:hint="eastAsia"/>
          <w:sz w:val="24"/>
        </w:rPr>
        <w:t>（</w:t>
      </w:r>
      <w:r w:rsidR="001A4E2E">
        <w:rPr>
          <w:rFonts w:ascii="Arial" w:eastAsia="楷体_GB2312" w:hAnsi="Arial" w:cs="Arial"/>
          <w:sz w:val="24"/>
        </w:rPr>
        <w:t>4</w:t>
      </w:r>
      <w:r w:rsidRPr="00053E86">
        <w:rPr>
          <w:rFonts w:ascii="Arial" w:eastAsia="楷体_GB2312" w:hAnsi="Arial" w:cs="Arial" w:hint="eastAsia"/>
          <w:sz w:val="24"/>
        </w:rPr>
        <w:t>）</w:t>
      </w:r>
      <w:r w:rsidR="001A4E2E" w:rsidRPr="001A4E2E">
        <w:rPr>
          <w:rFonts w:ascii="Arial" w:eastAsia="楷体_GB2312" w:hAnsi="Arial" w:cs="Arial" w:hint="eastAsia"/>
          <w:sz w:val="24"/>
        </w:rPr>
        <w:t>员工持股计划的变更、终止，员工发生不适合参加持股计划情况时所持股份权益的处置办法</w:t>
      </w:r>
      <w:r w:rsidRPr="00D4255F">
        <w:rPr>
          <w:rFonts w:ascii="Arial" w:eastAsia="楷体_GB2312" w:hAnsi="Arial" w:cs="Arial" w:hint="eastAsia"/>
          <w:sz w:val="24"/>
        </w:rPr>
        <w:t>；</w:t>
      </w:r>
    </w:p>
    <w:p w14:paraId="095DF41D" w14:textId="6BD4C99D" w:rsidR="00053E86" w:rsidRPr="00053E86" w:rsidRDefault="00053E86" w:rsidP="00F824BC">
      <w:pPr>
        <w:adjustRightInd w:val="0"/>
        <w:snapToGrid w:val="0"/>
        <w:spacing w:after="320" w:line="400" w:lineRule="exact"/>
        <w:ind w:firstLineChars="200" w:firstLine="480"/>
        <w:rPr>
          <w:rFonts w:ascii="Arial" w:eastAsia="楷体_GB2312" w:hAnsi="Arial" w:cs="Arial"/>
          <w:sz w:val="24"/>
        </w:rPr>
      </w:pPr>
      <w:r w:rsidRPr="009A29B6">
        <w:rPr>
          <w:rFonts w:ascii="Arial" w:eastAsia="楷体_GB2312" w:hAnsi="Arial" w:cs="Arial" w:hint="eastAsia"/>
          <w:sz w:val="24"/>
        </w:rPr>
        <w:t>（</w:t>
      </w:r>
      <w:r w:rsidR="001A4E2E" w:rsidRPr="009A29B6">
        <w:rPr>
          <w:rFonts w:ascii="Arial" w:eastAsia="楷体_GB2312" w:hAnsi="Arial" w:cs="Arial"/>
          <w:sz w:val="24"/>
        </w:rPr>
        <w:t>5</w:t>
      </w:r>
      <w:r w:rsidRPr="009A29B6">
        <w:rPr>
          <w:rFonts w:ascii="Arial" w:eastAsia="楷体_GB2312" w:hAnsi="Arial" w:cs="Arial" w:hint="eastAsia"/>
          <w:sz w:val="24"/>
        </w:rPr>
        <w:t>）员工持股计划</w:t>
      </w:r>
      <w:r w:rsidR="00CC60A7" w:rsidRPr="009A29B6">
        <w:rPr>
          <w:rFonts w:ascii="Arial" w:eastAsia="楷体_GB2312" w:hAnsi="Arial" w:cs="Arial" w:hint="eastAsia"/>
          <w:sz w:val="24"/>
        </w:rPr>
        <w:t>管理委员会</w:t>
      </w:r>
      <w:r w:rsidR="00AD21E8" w:rsidRPr="009A29B6">
        <w:rPr>
          <w:rFonts w:ascii="Arial" w:eastAsia="楷体_GB2312" w:hAnsi="Arial" w:cs="Arial" w:hint="eastAsia"/>
          <w:sz w:val="24"/>
        </w:rPr>
        <w:t>的选任、义务、职责、</w:t>
      </w:r>
      <w:r w:rsidR="00EA11D1" w:rsidRPr="009A29B6">
        <w:rPr>
          <w:rFonts w:ascii="Arial" w:eastAsia="楷体_GB2312" w:hAnsi="Arial" w:cs="Arial" w:hint="eastAsia"/>
          <w:sz w:val="24"/>
        </w:rPr>
        <w:t>会议</w:t>
      </w:r>
      <w:r w:rsidR="00AD21E8" w:rsidRPr="009A29B6">
        <w:rPr>
          <w:rFonts w:ascii="Arial" w:eastAsia="楷体_GB2312" w:hAnsi="Arial" w:cs="Arial" w:hint="eastAsia"/>
          <w:sz w:val="24"/>
        </w:rPr>
        <w:t>召集、召开和表决程序</w:t>
      </w:r>
      <w:r w:rsidRPr="009A29B6">
        <w:rPr>
          <w:rFonts w:ascii="Arial" w:eastAsia="楷体_GB2312" w:hAnsi="Arial" w:cs="Arial" w:hint="eastAsia"/>
          <w:sz w:val="24"/>
        </w:rPr>
        <w:t>；</w:t>
      </w:r>
    </w:p>
    <w:p w14:paraId="746AAAD7" w14:textId="77777777" w:rsidR="00A7701F" w:rsidRPr="00D4255F" w:rsidRDefault="00053E86" w:rsidP="00F824BC">
      <w:pPr>
        <w:adjustRightInd w:val="0"/>
        <w:snapToGrid w:val="0"/>
        <w:spacing w:after="320" w:line="400" w:lineRule="exact"/>
        <w:ind w:firstLineChars="200" w:firstLine="480"/>
        <w:rPr>
          <w:rFonts w:ascii="Arial" w:eastAsia="楷体_GB2312" w:hAnsi="Arial" w:cs="Arial"/>
          <w:sz w:val="24"/>
        </w:rPr>
      </w:pPr>
      <w:r w:rsidRPr="00053E86">
        <w:rPr>
          <w:rFonts w:ascii="Arial" w:eastAsia="楷体_GB2312" w:hAnsi="Arial" w:cs="Arial" w:hint="eastAsia"/>
          <w:sz w:val="24"/>
        </w:rPr>
        <w:t>（</w:t>
      </w:r>
      <w:r w:rsidR="008E4E3A">
        <w:rPr>
          <w:rFonts w:ascii="Arial" w:eastAsia="楷体_GB2312" w:hAnsi="Arial" w:cs="Arial"/>
          <w:sz w:val="24"/>
        </w:rPr>
        <w:t>6</w:t>
      </w:r>
      <w:r w:rsidRPr="00053E86">
        <w:rPr>
          <w:rFonts w:ascii="Arial" w:eastAsia="楷体_GB2312" w:hAnsi="Arial" w:cs="Arial" w:hint="eastAsia"/>
          <w:sz w:val="24"/>
        </w:rPr>
        <w:t>）员工持股计划期满后员工所持有股份的</w:t>
      </w:r>
      <w:r w:rsidR="00CC4AD3">
        <w:rPr>
          <w:rFonts w:ascii="Arial" w:eastAsia="楷体_GB2312" w:hAnsi="Arial" w:cs="Arial" w:hint="eastAsia"/>
          <w:sz w:val="24"/>
        </w:rPr>
        <w:t>处置</w:t>
      </w:r>
      <w:r w:rsidRPr="00D4255F">
        <w:rPr>
          <w:rFonts w:ascii="Arial" w:eastAsia="楷体_GB2312" w:hAnsi="Arial" w:cs="Arial" w:hint="eastAsia"/>
          <w:sz w:val="24"/>
        </w:rPr>
        <w:t>办法；</w:t>
      </w:r>
    </w:p>
    <w:p w14:paraId="3B28DDB0" w14:textId="77777777" w:rsidR="00A7701F" w:rsidRDefault="00053E86" w:rsidP="00F824BC">
      <w:pPr>
        <w:adjustRightInd w:val="0"/>
        <w:snapToGrid w:val="0"/>
        <w:spacing w:after="320" w:line="400" w:lineRule="exact"/>
        <w:ind w:firstLineChars="200" w:firstLine="480"/>
        <w:rPr>
          <w:rFonts w:ascii="Arial" w:eastAsia="楷体_GB2312" w:hAnsi="Arial" w:cs="Arial"/>
          <w:sz w:val="24"/>
        </w:rPr>
      </w:pPr>
      <w:r w:rsidRPr="00D4255F">
        <w:rPr>
          <w:rFonts w:ascii="Arial" w:eastAsia="楷体_GB2312" w:hAnsi="Arial" w:cs="Arial" w:hint="eastAsia"/>
          <w:sz w:val="24"/>
        </w:rPr>
        <w:t>（</w:t>
      </w:r>
      <w:r w:rsidR="008E4E3A">
        <w:rPr>
          <w:rFonts w:ascii="Arial" w:eastAsia="楷体_GB2312" w:hAnsi="Arial" w:cs="Arial"/>
          <w:sz w:val="24"/>
        </w:rPr>
        <w:t>7</w:t>
      </w:r>
      <w:r w:rsidRPr="00D4255F">
        <w:rPr>
          <w:rFonts w:ascii="Arial" w:eastAsia="楷体_GB2312" w:hAnsi="Arial" w:cs="Arial" w:hint="eastAsia"/>
          <w:sz w:val="24"/>
        </w:rPr>
        <w:t>）其他重要事项。</w:t>
      </w:r>
    </w:p>
    <w:p w14:paraId="29CD6BDA" w14:textId="03834DD6" w:rsidR="009D247F" w:rsidRDefault="00A7701F" w:rsidP="00F824BC">
      <w:pPr>
        <w:adjustRightInd w:val="0"/>
        <w:snapToGrid w:val="0"/>
        <w:spacing w:after="320" w:line="400" w:lineRule="exact"/>
        <w:ind w:firstLineChars="200" w:firstLine="480"/>
        <w:rPr>
          <w:rFonts w:ascii="Arial" w:eastAsia="楷体_GB2312" w:hAnsi="Arial" w:cs="Arial"/>
          <w:sz w:val="24"/>
        </w:rPr>
      </w:pPr>
      <w:r w:rsidRPr="00A7701F">
        <w:rPr>
          <w:rFonts w:ascii="Arial" w:eastAsia="楷体_GB2312" w:hAnsi="Arial" w:cs="Arial" w:hint="eastAsia"/>
          <w:sz w:val="24"/>
        </w:rPr>
        <w:t>基于上述，</w:t>
      </w:r>
      <w:r w:rsidR="00BB5A2A">
        <w:rPr>
          <w:rFonts w:ascii="Arial" w:eastAsia="楷体_GB2312" w:hAnsi="Arial" w:cs="Arial" w:hint="eastAsia"/>
          <w:sz w:val="24"/>
        </w:rPr>
        <w:t>本所</w:t>
      </w:r>
      <w:r w:rsidR="00E31631">
        <w:rPr>
          <w:rFonts w:ascii="Arial" w:eastAsia="楷体_GB2312" w:hAnsi="Arial" w:cs="Arial" w:hint="eastAsia"/>
          <w:sz w:val="24"/>
        </w:rPr>
        <w:t>认为，</w:t>
      </w:r>
      <w:r w:rsidR="003214E0" w:rsidRPr="003214E0">
        <w:rPr>
          <w:rFonts w:ascii="Arial" w:eastAsia="楷体_GB2312" w:hAnsi="Arial" w:cs="Arial" w:hint="eastAsia"/>
          <w:sz w:val="24"/>
        </w:rPr>
        <w:t>《第四期员工持股</w:t>
      </w:r>
      <w:r w:rsidR="00E31631">
        <w:rPr>
          <w:rFonts w:ascii="Arial" w:eastAsia="楷体_GB2312" w:hAnsi="Arial" w:cs="Arial" w:hint="eastAsia"/>
          <w:sz w:val="24"/>
        </w:rPr>
        <w:t>计划</w:t>
      </w:r>
      <w:r w:rsidR="003214E0">
        <w:rPr>
          <w:rFonts w:ascii="Arial" w:eastAsia="楷体_GB2312" w:hAnsi="Arial" w:cs="Arial" w:hint="eastAsia"/>
          <w:sz w:val="24"/>
        </w:rPr>
        <w:t>（草案）》</w:t>
      </w:r>
      <w:r w:rsidR="000225EC">
        <w:rPr>
          <w:rFonts w:ascii="Arial" w:eastAsia="楷体_GB2312" w:hAnsi="Arial" w:cs="Arial" w:hint="eastAsia"/>
          <w:sz w:val="24"/>
        </w:rPr>
        <w:t>上述内容</w:t>
      </w:r>
      <w:r w:rsidR="00E31631">
        <w:rPr>
          <w:rFonts w:ascii="Arial" w:eastAsia="楷体_GB2312" w:hAnsi="Arial" w:cs="Arial" w:hint="eastAsia"/>
          <w:sz w:val="24"/>
        </w:rPr>
        <w:t>符合《</w:t>
      </w:r>
      <w:r w:rsidRPr="00A7701F">
        <w:rPr>
          <w:rFonts w:ascii="Arial" w:eastAsia="楷体_GB2312" w:hAnsi="Arial" w:cs="Arial" w:hint="eastAsia"/>
          <w:sz w:val="24"/>
        </w:rPr>
        <w:t>指导意见》第三部分第（九）项的规定。</w:t>
      </w:r>
    </w:p>
    <w:p w14:paraId="070B9395" w14:textId="5FAA8E95" w:rsidR="00EB4D31" w:rsidRDefault="00EB4D31" w:rsidP="00EB4D31">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hint="eastAsia"/>
          <w:sz w:val="24"/>
        </w:rPr>
        <w:t>根据</w:t>
      </w:r>
      <w:r w:rsidRPr="0066023E">
        <w:rPr>
          <w:rFonts w:ascii="Arial" w:eastAsia="楷体_GB2312" w:hAnsi="Arial" w:cs="Arial" w:hint="eastAsia"/>
          <w:color w:val="000000"/>
          <w:kern w:val="0"/>
          <w:sz w:val="24"/>
        </w:rPr>
        <w:t>《</w:t>
      </w:r>
      <w:r>
        <w:rPr>
          <w:rFonts w:ascii="Arial" w:eastAsia="楷体_GB2312" w:hAnsi="Arial" w:cs="Arial" w:hint="eastAsia"/>
          <w:color w:val="000000"/>
          <w:kern w:val="0"/>
          <w:sz w:val="24"/>
        </w:rPr>
        <w:t>第</w:t>
      </w:r>
      <w:r w:rsidR="00BF6241">
        <w:rPr>
          <w:rFonts w:ascii="Arial" w:eastAsia="楷体_GB2312" w:hAnsi="Arial" w:cs="Arial" w:hint="eastAsia"/>
          <w:color w:val="000000"/>
          <w:kern w:val="0"/>
          <w:sz w:val="24"/>
        </w:rPr>
        <w:t>四</w:t>
      </w:r>
      <w:r>
        <w:rPr>
          <w:rFonts w:ascii="Arial" w:eastAsia="楷体_GB2312" w:hAnsi="Arial" w:cs="Arial" w:hint="eastAsia"/>
          <w:color w:val="000000"/>
          <w:kern w:val="0"/>
          <w:sz w:val="24"/>
        </w:rPr>
        <w:t>期</w:t>
      </w:r>
      <w:r w:rsidRPr="0066023E">
        <w:rPr>
          <w:rFonts w:ascii="Arial" w:eastAsia="楷体_GB2312" w:hAnsi="Arial" w:cs="Arial" w:hint="eastAsia"/>
          <w:color w:val="000000"/>
          <w:kern w:val="0"/>
          <w:sz w:val="24"/>
        </w:rPr>
        <w:t>员工持股计划</w:t>
      </w:r>
      <w:r w:rsidRPr="00421E4A">
        <w:rPr>
          <w:rFonts w:ascii="Arial" w:eastAsia="楷体_GB2312" w:hAnsi="Arial" w:cs="Arial" w:hint="eastAsia"/>
          <w:sz w:val="24"/>
        </w:rPr>
        <w:t>（草案）》</w:t>
      </w:r>
      <w:r w:rsidRPr="002B7775">
        <w:rPr>
          <w:rFonts w:ascii="Arial" w:eastAsia="楷体_GB2312" w:hAnsi="Arial" w:cs="Arial" w:hint="eastAsia"/>
          <w:sz w:val="24"/>
        </w:rPr>
        <w:t>，</w:t>
      </w:r>
      <w:r w:rsidR="00BF6241" w:rsidRPr="00BF6241">
        <w:rPr>
          <w:rFonts w:ascii="Arial" w:eastAsia="楷体_GB2312" w:hAnsi="Arial" w:cs="Arial" w:hint="eastAsia"/>
          <w:sz w:val="24"/>
        </w:rPr>
        <w:t>本计划存续期内，公司以配股、增发、可转债等方式融资时，由管理委员会决定本计划是否参与，以及制</w:t>
      </w:r>
      <w:r w:rsidR="00BF6241" w:rsidRPr="00BF6241">
        <w:rPr>
          <w:rFonts w:ascii="Arial" w:eastAsia="楷体_GB2312" w:hAnsi="Arial" w:cs="Arial" w:hint="eastAsia"/>
          <w:sz w:val="24"/>
        </w:rPr>
        <w:lastRenderedPageBreak/>
        <w:t>定相应的参与方案和资金解决方案</w:t>
      </w:r>
      <w:r w:rsidRPr="00EB4D31">
        <w:rPr>
          <w:rFonts w:ascii="Arial" w:eastAsia="楷体_GB2312" w:hAnsi="Arial" w:cs="Arial" w:hint="eastAsia"/>
          <w:sz w:val="24"/>
        </w:rPr>
        <w:t>。</w:t>
      </w:r>
      <w:r w:rsidR="005E14AF">
        <w:rPr>
          <w:rFonts w:ascii="Arial" w:eastAsia="楷体_GB2312" w:hAnsi="Arial" w:cs="Arial" w:hint="eastAsia"/>
          <w:sz w:val="24"/>
        </w:rPr>
        <w:t>本所认为，</w:t>
      </w:r>
      <w:r w:rsidRPr="00053E86">
        <w:rPr>
          <w:rFonts w:ascii="Arial" w:eastAsia="楷体_GB2312" w:hAnsi="Arial" w:cs="Arial" w:hint="eastAsia"/>
          <w:sz w:val="24"/>
        </w:rPr>
        <w:t>公司融资时员工持股计划的参与方式</w:t>
      </w:r>
      <w:r>
        <w:rPr>
          <w:rFonts w:ascii="Arial" w:eastAsia="楷体_GB2312" w:hAnsi="Arial" w:cs="Arial" w:hint="eastAsia"/>
          <w:sz w:val="24"/>
        </w:rPr>
        <w:t>不违反</w:t>
      </w:r>
      <w:r w:rsidR="008B0C2C">
        <w:rPr>
          <w:rFonts w:ascii="Arial" w:eastAsia="楷体_GB2312" w:hAnsi="Arial" w:cs="Arial" w:hint="eastAsia"/>
          <w:sz w:val="24"/>
        </w:rPr>
        <w:t>《</w:t>
      </w:r>
      <w:r w:rsidRPr="00A7701F">
        <w:rPr>
          <w:rFonts w:ascii="Arial" w:eastAsia="楷体_GB2312" w:hAnsi="Arial" w:cs="Arial" w:hint="eastAsia"/>
          <w:sz w:val="24"/>
        </w:rPr>
        <w:t>指导意见》</w:t>
      </w:r>
      <w:r>
        <w:rPr>
          <w:rFonts w:ascii="Arial" w:eastAsia="楷体_GB2312" w:hAnsi="Arial" w:cs="Arial" w:hint="eastAsia"/>
          <w:sz w:val="24"/>
        </w:rPr>
        <w:t>的相关规定。</w:t>
      </w:r>
    </w:p>
    <w:p w14:paraId="034B8A35" w14:textId="0B9DC8FA" w:rsidR="000B6810" w:rsidRPr="000B6810" w:rsidRDefault="008C3E73" w:rsidP="00D10CD7">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0B6810">
        <w:rPr>
          <w:rFonts w:ascii="Arial" w:eastAsia="楷体_GB2312" w:hAnsi="Arial" w:cs="Arial" w:hint="eastAsia"/>
          <w:sz w:val="24"/>
        </w:rPr>
        <w:t>根据《第</w:t>
      </w:r>
      <w:r w:rsidR="00951F37" w:rsidRPr="000B6810">
        <w:rPr>
          <w:rFonts w:ascii="Arial" w:eastAsia="楷体_GB2312" w:hAnsi="Arial" w:cs="Arial" w:hint="eastAsia"/>
          <w:sz w:val="24"/>
        </w:rPr>
        <w:t>四</w:t>
      </w:r>
      <w:r w:rsidRPr="000B6810">
        <w:rPr>
          <w:rFonts w:ascii="Arial" w:eastAsia="楷体_GB2312" w:hAnsi="Arial" w:cs="Arial" w:hint="eastAsia"/>
          <w:sz w:val="24"/>
        </w:rPr>
        <w:t>期员工持股计划（草案）》，</w:t>
      </w:r>
      <w:r w:rsidR="000B6810" w:rsidRPr="000B6810">
        <w:rPr>
          <w:rFonts w:ascii="Arial" w:eastAsia="楷体_GB2312" w:hAnsi="Arial" w:cs="Arial" w:hint="eastAsia"/>
          <w:sz w:val="24"/>
        </w:rPr>
        <w:t>公司股东大会审议公司与股东、董事、监事、高级管理人员等本计划参与对象的交易相关提案时，本计划应回避表决。</w:t>
      </w:r>
      <w:r w:rsidR="00D10CD7">
        <w:rPr>
          <w:rFonts w:ascii="Arial" w:eastAsia="楷体_GB2312" w:hAnsi="Arial" w:cs="Arial" w:hint="eastAsia"/>
          <w:sz w:val="24"/>
        </w:rPr>
        <w:t>本所认为，上述回避安排</w:t>
      </w:r>
      <w:r w:rsidR="008B0C2C">
        <w:rPr>
          <w:rFonts w:ascii="Arial" w:eastAsia="楷体_GB2312" w:hAnsi="Arial" w:cs="Arial" w:hint="eastAsia"/>
          <w:sz w:val="24"/>
        </w:rPr>
        <w:t>不违反《</w:t>
      </w:r>
      <w:r w:rsidR="00D10CD7" w:rsidRPr="00D10CD7">
        <w:rPr>
          <w:rFonts w:ascii="Arial" w:eastAsia="楷体_GB2312" w:hAnsi="Arial" w:cs="Arial" w:hint="eastAsia"/>
          <w:sz w:val="24"/>
        </w:rPr>
        <w:t>指导意见》的相关规定。</w:t>
      </w:r>
    </w:p>
    <w:p w14:paraId="62296370" w14:textId="3EA0799A" w:rsidR="008C3E73" w:rsidRPr="005E14AF" w:rsidRDefault="00D10CD7" w:rsidP="005E14AF">
      <w:pPr>
        <w:pStyle w:val="afff6"/>
        <w:numPr>
          <w:ilvl w:val="0"/>
          <w:numId w:val="24"/>
        </w:numPr>
        <w:adjustRightInd w:val="0"/>
        <w:snapToGrid w:val="0"/>
        <w:spacing w:after="320" w:line="400" w:lineRule="exact"/>
        <w:ind w:left="0" w:firstLineChars="0" w:firstLine="480"/>
        <w:rPr>
          <w:rFonts w:ascii="Arial" w:eastAsia="楷体_GB2312" w:hAnsi="Arial" w:cs="Arial"/>
          <w:sz w:val="24"/>
        </w:rPr>
      </w:pPr>
      <w:r w:rsidRPr="000B6810">
        <w:rPr>
          <w:rFonts w:ascii="Arial" w:eastAsia="楷体_GB2312" w:hAnsi="Arial" w:cs="Arial" w:hint="eastAsia"/>
          <w:sz w:val="24"/>
        </w:rPr>
        <w:t>根据《第四期员工持股计划（草案）》</w:t>
      </w:r>
      <w:r w:rsidR="005C48ED">
        <w:rPr>
          <w:rFonts w:ascii="Arial" w:eastAsia="楷体_GB2312" w:hAnsi="Arial" w:cs="Arial" w:hint="eastAsia"/>
          <w:sz w:val="24"/>
        </w:rPr>
        <w:t>，并经</w:t>
      </w:r>
      <w:r w:rsidR="005C48ED" w:rsidRPr="005E14AF">
        <w:rPr>
          <w:rFonts w:ascii="Arial" w:eastAsia="楷体_GB2312" w:hAnsi="Arial" w:cs="Arial" w:hint="eastAsia"/>
          <w:sz w:val="24"/>
        </w:rPr>
        <w:t>公司控股股东、实际控制人、董事、监事、高级管理人员</w:t>
      </w:r>
      <w:r w:rsidR="005C48ED">
        <w:rPr>
          <w:rFonts w:ascii="Arial" w:eastAsia="楷体_GB2312" w:hAnsi="Arial" w:cs="Arial" w:hint="eastAsia"/>
          <w:sz w:val="24"/>
        </w:rPr>
        <w:t>确认</w:t>
      </w:r>
      <w:r w:rsidRPr="000B6810">
        <w:rPr>
          <w:rFonts w:ascii="Arial" w:eastAsia="楷体_GB2312" w:hAnsi="Arial" w:cs="Arial" w:hint="eastAsia"/>
          <w:sz w:val="24"/>
        </w:rPr>
        <w:t>，</w:t>
      </w:r>
      <w:r w:rsidR="008C3E73" w:rsidRPr="008C3E73">
        <w:rPr>
          <w:rFonts w:ascii="Arial" w:eastAsia="楷体_GB2312" w:hAnsi="Arial" w:cs="Arial" w:hint="eastAsia"/>
          <w:sz w:val="24"/>
        </w:rPr>
        <w:t>本计划持有人包括公司</w:t>
      </w:r>
      <w:r w:rsidR="002A538A">
        <w:rPr>
          <w:rFonts w:ascii="Arial" w:eastAsia="楷体_GB2312" w:hAnsi="Arial" w:cs="Arial" w:hint="eastAsia"/>
          <w:sz w:val="24"/>
        </w:rPr>
        <w:t>部分</w:t>
      </w:r>
      <w:r w:rsidR="008C3E73" w:rsidRPr="008C3E73">
        <w:rPr>
          <w:rFonts w:ascii="Arial" w:eastAsia="楷体_GB2312" w:hAnsi="Arial" w:cs="Arial" w:hint="eastAsia"/>
          <w:sz w:val="24"/>
        </w:rPr>
        <w:t>董事</w:t>
      </w:r>
      <w:r w:rsidR="002A538A">
        <w:rPr>
          <w:rFonts w:ascii="Arial" w:eastAsia="楷体_GB2312" w:hAnsi="Arial" w:cs="Arial" w:hint="eastAsia"/>
          <w:sz w:val="24"/>
        </w:rPr>
        <w:t>（不含独立董事）</w:t>
      </w:r>
      <w:r w:rsidR="008C3E73" w:rsidRPr="008C3E73">
        <w:rPr>
          <w:rFonts w:ascii="Arial" w:eastAsia="楷体_GB2312" w:hAnsi="Arial" w:cs="Arial" w:hint="eastAsia"/>
          <w:sz w:val="24"/>
        </w:rPr>
        <w:t>、监事、高级管理人员</w:t>
      </w:r>
      <w:r>
        <w:rPr>
          <w:rFonts w:ascii="Arial" w:eastAsia="楷体_GB2312" w:hAnsi="Arial" w:cs="Arial" w:hint="eastAsia"/>
          <w:sz w:val="24"/>
        </w:rPr>
        <w:t>，</w:t>
      </w:r>
      <w:r w:rsidR="000B6810">
        <w:rPr>
          <w:rFonts w:ascii="Arial" w:eastAsia="楷体_GB2312" w:hAnsi="Arial" w:cs="Arial" w:hint="eastAsia"/>
          <w:sz w:val="24"/>
        </w:rPr>
        <w:t>除上述情形外，</w:t>
      </w:r>
      <w:r w:rsidR="000B6810" w:rsidRPr="000B6810">
        <w:rPr>
          <w:rFonts w:eastAsia="楷体_GB2312"/>
          <w:sz w:val="24"/>
        </w:rPr>
        <w:t>本计划与公司</w:t>
      </w:r>
      <w:r w:rsidR="005E14AF">
        <w:rPr>
          <w:rFonts w:eastAsia="楷体_GB2312" w:hint="eastAsia"/>
          <w:sz w:val="24"/>
        </w:rPr>
        <w:t>控股</w:t>
      </w:r>
      <w:r w:rsidR="000B6810" w:rsidRPr="000B6810">
        <w:rPr>
          <w:rFonts w:eastAsia="楷体_GB2312"/>
          <w:sz w:val="24"/>
        </w:rPr>
        <w:t>股东、</w:t>
      </w:r>
      <w:r w:rsidR="005E14AF">
        <w:rPr>
          <w:rFonts w:eastAsia="楷体_GB2312" w:hint="eastAsia"/>
          <w:sz w:val="24"/>
        </w:rPr>
        <w:t>实际控制人、</w:t>
      </w:r>
      <w:r w:rsidR="000B6810" w:rsidRPr="000B6810">
        <w:rPr>
          <w:rFonts w:eastAsia="楷体_GB2312"/>
          <w:sz w:val="24"/>
        </w:rPr>
        <w:t>董事、监事、高级管理人之间不存在</w:t>
      </w:r>
      <w:r w:rsidR="005E14AF">
        <w:rPr>
          <w:rFonts w:eastAsia="楷体_GB2312" w:hint="eastAsia"/>
          <w:sz w:val="24"/>
        </w:rPr>
        <w:t>其他</w:t>
      </w:r>
      <w:r w:rsidR="000B6810" w:rsidRPr="000B6810">
        <w:rPr>
          <w:rFonts w:eastAsia="楷体_GB2312"/>
          <w:sz w:val="24"/>
        </w:rPr>
        <w:t>关联关系</w:t>
      </w:r>
      <w:r w:rsidR="005E14AF">
        <w:rPr>
          <w:rFonts w:eastAsia="楷体_GB2312" w:hint="eastAsia"/>
          <w:sz w:val="24"/>
        </w:rPr>
        <w:t>；</w:t>
      </w:r>
      <w:r w:rsidR="00492A02" w:rsidRPr="005E14AF">
        <w:rPr>
          <w:rFonts w:ascii="Arial" w:eastAsia="楷体_GB2312" w:hAnsi="Arial" w:cs="Arial" w:hint="eastAsia"/>
          <w:sz w:val="24"/>
        </w:rPr>
        <w:t>本计划不存在</w:t>
      </w:r>
      <w:r w:rsidR="00492A02" w:rsidRPr="005E14AF">
        <w:rPr>
          <w:rFonts w:ascii="Arial" w:eastAsia="楷体_GB2312" w:hAnsi="Arial" w:cs="Arial"/>
          <w:sz w:val="24"/>
        </w:rPr>
        <w:t>通过协议、其他安排，与</w:t>
      </w:r>
      <w:r w:rsidR="00492A02" w:rsidRPr="005E14AF">
        <w:rPr>
          <w:rFonts w:ascii="Arial" w:eastAsia="楷体_GB2312" w:hAnsi="Arial" w:cs="Arial" w:hint="eastAsia"/>
          <w:sz w:val="24"/>
        </w:rPr>
        <w:t>公司控股股东、实际控制人、董事、监事、高级管理人员</w:t>
      </w:r>
      <w:r w:rsidR="00492A02" w:rsidRPr="005E14AF">
        <w:rPr>
          <w:rFonts w:ascii="Arial" w:eastAsia="楷体_GB2312" w:hAnsi="Arial" w:cs="Arial"/>
          <w:sz w:val="24"/>
        </w:rPr>
        <w:t>共同扩大其所能够支配的公司股份表决权数量的行为或者事实</w:t>
      </w:r>
      <w:r w:rsidR="00492A02" w:rsidRPr="005E14AF">
        <w:rPr>
          <w:rFonts w:ascii="Arial" w:eastAsia="楷体_GB2312" w:hAnsi="Arial" w:cs="Arial" w:hint="eastAsia"/>
          <w:sz w:val="24"/>
        </w:rPr>
        <w:t>，因此，</w:t>
      </w:r>
      <w:r w:rsidR="008C3E73" w:rsidRPr="005E14AF">
        <w:rPr>
          <w:rFonts w:ascii="Arial" w:eastAsia="楷体_GB2312" w:hAnsi="Arial" w:cs="Arial" w:hint="eastAsia"/>
          <w:sz w:val="24"/>
        </w:rPr>
        <w:t>本计划与公司控股股东、实际控制人、董事、监事、高级管理人员之间不</w:t>
      </w:r>
      <w:r w:rsidR="00AC7A7A">
        <w:rPr>
          <w:rFonts w:ascii="Arial" w:eastAsia="楷体_GB2312" w:hAnsi="Arial" w:cs="Arial" w:hint="eastAsia"/>
          <w:sz w:val="24"/>
        </w:rPr>
        <w:t>存在</w:t>
      </w:r>
      <w:r w:rsidR="008C3E73" w:rsidRPr="005E14AF">
        <w:rPr>
          <w:rFonts w:ascii="Arial" w:eastAsia="楷体_GB2312" w:hAnsi="Arial" w:cs="Arial" w:hint="eastAsia"/>
          <w:sz w:val="24"/>
        </w:rPr>
        <w:t>一致行动关系</w:t>
      </w:r>
      <w:r w:rsidR="00492A02" w:rsidRPr="005E14AF">
        <w:rPr>
          <w:rFonts w:ascii="Arial" w:eastAsia="楷体_GB2312" w:hAnsi="Arial" w:cs="Arial" w:hint="eastAsia"/>
          <w:sz w:val="24"/>
        </w:rPr>
        <w:t>，</w:t>
      </w:r>
      <w:r w:rsidR="00006559">
        <w:rPr>
          <w:rFonts w:ascii="Arial" w:eastAsia="楷体_GB2312" w:hAnsi="Arial" w:cs="Arial" w:hint="eastAsia"/>
          <w:sz w:val="24"/>
        </w:rPr>
        <w:t>本计划</w:t>
      </w:r>
      <w:r w:rsidR="00492A02" w:rsidRPr="005E14AF">
        <w:rPr>
          <w:rFonts w:ascii="Arial" w:eastAsia="楷体_GB2312" w:hAnsi="Arial" w:cs="Arial" w:hint="eastAsia"/>
          <w:sz w:val="24"/>
        </w:rPr>
        <w:t>不违反《上市公司收购管理办法》和</w:t>
      </w:r>
      <w:r w:rsidR="008B0C2C">
        <w:rPr>
          <w:rFonts w:ascii="Arial" w:eastAsia="楷体_GB2312" w:hAnsi="Arial" w:cs="Arial" w:hint="eastAsia"/>
          <w:sz w:val="24"/>
        </w:rPr>
        <w:t>《</w:t>
      </w:r>
      <w:r w:rsidR="00492A02" w:rsidRPr="005E14AF">
        <w:rPr>
          <w:rFonts w:ascii="Arial" w:eastAsia="楷体_GB2312" w:hAnsi="Arial" w:cs="Arial" w:hint="eastAsia"/>
          <w:sz w:val="24"/>
        </w:rPr>
        <w:t>指导意见》的相关规定</w:t>
      </w:r>
      <w:r w:rsidR="008C3E73" w:rsidRPr="005E14AF">
        <w:rPr>
          <w:rFonts w:ascii="Arial" w:eastAsia="楷体_GB2312" w:hAnsi="Arial" w:cs="Arial" w:hint="eastAsia"/>
          <w:sz w:val="24"/>
        </w:rPr>
        <w:t>。</w:t>
      </w:r>
    </w:p>
    <w:p w14:paraId="68D8B53F" w14:textId="42C8E37E" w:rsidR="00085032" w:rsidRPr="008B0C2C" w:rsidRDefault="00A7701F" w:rsidP="008B0C2C">
      <w:pPr>
        <w:widowControl/>
        <w:adjustRightInd w:val="0"/>
        <w:snapToGrid w:val="0"/>
        <w:spacing w:after="320" w:line="400" w:lineRule="exact"/>
        <w:ind w:firstLineChars="200" w:firstLine="480"/>
        <w:rPr>
          <w:rFonts w:ascii="Arial" w:eastAsia="楷体_GB2312" w:hAnsi="Arial" w:cs="Arial"/>
          <w:sz w:val="24"/>
        </w:rPr>
      </w:pPr>
      <w:r w:rsidRPr="008B0C2C">
        <w:rPr>
          <w:rFonts w:ascii="Arial" w:eastAsia="楷体_GB2312" w:hAnsi="Arial" w:cs="Arial" w:hint="eastAsia"/>
          <w:sz w:val="24"/>
        </w:rPr>
        <w:t>综上所述，</w:t>
      </w:r>
      <w:r w:rsidR="00BB5A2A" w:rsidRPr="008B0C2C">
        <w:rPr>
          <w:rFonts w:ascii="Arial" w:eastAsia="楷体_GB2312" w:hAnsi="Arial" w:cs="Arial" w:hint="eastAsia"/>
          <w:sz w:val="24"/>
        </w:rPr>
        <w:t>本所</w:t>
      </w:r>
      <w:r w:rsidRPr="008B0C2C">
        <w:rPr>
          <w:rFonts w:ascii="Arial" w:eastAsia="楷体_GB2312" w:hAnsi="Arial" w:cs="Arial" w:hint="eastAsia"/>
          <w:sz w:val="24"/>
        </w:rPr>
        <w:t>认为，</w:t>
      </w:r>
      <w:r w:rsidR="001F0F99" w:rsidRPr="008B0C2C">
        <w:rPr>
          <w:rFonts w:ascii="Arial" w:eastAsia="楷体_GB2312" w:hAnsi="Arial" w:cs="Arial" w:hint="eastAsia"/>
          <w:sz w:val="24"/>
        </w:rPr>
        <w:t>《第</w:t>
      </w:r>
      <w:r w:rsidR="00C65C77" w:rsidRPr="008B0C2C">
        <w:rPr>
          <w:rFonts w:ascii="Arial" w:eastAsia="楷体_GB2312" w:hAnsi="Arial" w:cs="Arial" w:hint="eastAsia"/>
          <w:sz w:val="24"/>
        </w:rPr>
        <w:t>四</w:t>
      </w:r>
      <w:r w:rsidR="001F0F99" w:rsidRPr="008B0C2C">
        <w:rPr>
          <w:rFonts w:ascii="Arial" w:eastAsia="楷体_GB2312" w:hAnsi="Arial" w:cs="Arial" w:hint="eastAsia"/>
          <w:sz w:val="24"/>
        </w:rPr>
        <w:t>期员工持股计划（草案）》</w:t>
      </w:r>
      <w:r w:rsidR="008B0C2C" w:rsidRPr="008B0C2C">
        <w:rPr>
          <w:rFonts w:ascii="Arial" w:eastAsia="楷体_GB2312" w:hAnsi="Arial" w:cs="Arial" w:hint="eastAsia"/>
          <w:sz w:val="24"/>
        </w:rPr>
        <w:t>符合《</w:t>
      </w:r>
      <w:r w:rsidRPr="008B0C2C">
        <w:rPr>
          <w:rFonts w:ascii="Arial" w:eastAsia="楷体_GB2312" w:hAnsi="Arial" w:cs="Arial" w:hint="eastAsia"/>
          <w:sz w:val="24"/>
        </w:rPr>
        <w:t>指导意见》</w:t>
      </w:r>
      <w:r w:rsidR="00492A02" w:rsidRPr="008B0C2C">
        <w:rPr>
          <w:rFonts w:ascii="Arial" w:eastAsia="楷体_GB2312" w:hAnsi="Arial" w:cs="Arial" w:hint="eastAsia"/>
          <w:sz w:val="24"/>
        </w:rPr>
        <w:t>和《自律监管指引第</w:t>
      </w:r>
      <w:r w:rsidR="00492A02" w:rsidRPr="008B0C2C">
        <w:rPr>
          <w:rFonts w:ascii="Arial" w:eastAsia="楷体_GB2312" w:hAnsi="Arial" w:cs="Arial" w:hint="eastAsia"/>
          <w:sz w:val="24"/>
        </w:rPr>
        <w:t>1</w:t>
      </w:r>
      <w:r w:rsidR="00492A02" w:rsidRPr="008B0C2C">
        <w:rPr>
          <w:rFonts w:ascii="Arial" w:eastAsia="楷体_GB2312" w:hAnsi="Arial" w:cs="Arial" w:hint="eastAsia"/>
          <w:sz w:val="24"/>
        </w:rPr>
        <w:t>号》</w:t>
      </w:r>
      <w:r w:rsidRPr="008B0C2C">
        <w:rPr>
          <w:rFonts w:ascii="Arial" w:eastAsia="楷体_GB2312" w:hAnsi="Arial" w:cs="Arial" w:hint="eastAsia"/>
          <w:sz w:val="24"/>
        </w:rPr>
        <w:t>的相关规定</w:t>
      </w:r>
      <w:r w:rsidR="00D8366C" w:rsidRPr="008B0C2C">
        <w:rPr>
          <w:rFonts w:ascii="Arial" w:eastAsia="楷体_GB2312" w:hAnsi="Arial" w:cs="Arial" w:hint="eastAsia"/>
          <w:sz w:val="24"/>
        </w:rPr>
        <w:t>。</w:t>
      </w:r>
    </w:p>
    <w:p w14:paraId="5CAE31DD" w14:textId="77777777" w:rsidR="009246F6" w:rsidRDefault="00D8366C" w:rsidP="00F824BC">
      <w:pPr>
        <w:pStyle w:val="Default"/>
        <w:numPr>
          <w:ilvl w:val="0"/>
          <w:numId w:val="18"/>
        </w:numPr>
        <w:tabs>
          <w:tab w:val="left" w:pos="574"/>
        </w:tabs>
        <w:autoSpaceDE/>
        <w:autoSpaceDN/>
        <w:spacing w:after="320" w:line="400" w:lineRule="exact"/>
        <w:jc w:val="both"/>
        <w:outlineLvl w:val="0"/>
        <w:rPr>
          <w:rFonts w:ascii="Arial" w:hAnsi="Arial"/>
          <w:color w:val="auto"/>
        </w:rPr>
      </w:pPr>
      <w:r w:rsidRPr="00D8366C">
        <w:rPr>
          <w:rFonts w:ascii="Arial" w:eastAsia="楷体_GB2312" w:hAnsi="Arial" w:cs="Arial" w:hint="eastAsia"/>
          <w:b/>
          <w:color w:val="auto"/>
        </w:rPr>
        <w:t>本计划涉及的法定程序</w:t>
      </w:r>
    </w:p>
    <w:p w14:paraId="21BBCE6B" w14:textId="77777777" w:rsidR="00CF6AAB" w:rsidRDefault="00CF6AAB" w:rsidP="00F824BC">
      <w:pPr>
        <w:pStyle w:val="afff6"/>
        <w:numPr>
          <w:ilvl w:val="0"/>
          <w:numId w:val="25"/>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hint="eastAsia"/>
          <w:sz w:val="24"/>
        </w:rPr>
        <w:t>已履行的程序</w:t>
      </w:r>
    </w:p>
    <w:p w14:paraId="3CEA9E43" w14:textId="5467F6B9" w:rsidR="00D8366C" w:rsidRDefault="00D8366C" w:rsidP="000A5522">
      <w:pPr>
        <w:widowControl/>
        <w:adjustRightInd w:val="0"/>
        <w:snapToGrid w:val="0"/>
        <w:spacing w:after="320" w:line="400" w:lineRule="exact"/>
        <w:ind w:firstLineChars="200" w:firstLine="480"/>
        <w:rPr>
          <w:rFonts w:ascii="Arial" w:eastAsia="楷体_GB2312" w:hAnsi="Arial" w:cs="Arial"/>
          <w:sz w:val="24"/>
        </w:rPr>
      </w:pPr>
      <w:r w:rsidRPr="00D4255F">
        <w:rPr>
          <w:rFonts w:ascii="Arial" w:eastAsia="楷体_GB2312" w:hAnsi="Arial" w:cs="Arial" w:hint="eastAsia"/>
          <w:sz w:val="24"/>
        </w:rPr>
        <w:t>根据公司提供的</w:t>
      </w:r>
      <w:r w:rsidR="003614DC">
        <w:rPr>
          <w:rFonts w:ascii="Arial" w:eastAsia="楷体_GB2312" w:hAnsi="Arial" w:cs="Arial" w:hint="eastAsia"/>
          <w:sz w:val="24"/>
        </w:rPr>
        <w:t>职工代表大会决议、</w:t>
      </w:r>
      <w:r w:rsidR="009D4E87">
        <w:rPr>
          <w:rFonts w:ascii="Arial" w:eastAsia="楷体_GB2312" w:hAnsi="Arial" w:cs="Arial" w:hint="eastAsia"/>
          <w:sz w:val="24"/>
        </w:rPr>
        <w:t>董事会决议、监事会决议</w:t>
      </w:r>
      <w:r w:rsidRPr="00D4255F">
        <w:rPr>
          <w:rFonts w:ascii="Arial" w:eastAsia="楷体_GB2312" w:hAnsi="Arial" w:cs="Arial" w:hint="eastAsia"/>
          <w:sz w:val="24"/>
        </w:rPr>
        <w:t>及</w:t>
      </w:r>
      <w:r w:rsidR="009D4E87" w:rsidRPr="00CF6AAB">
        <w:rPr>
          <w:rFonts w:ascii="Arial" w:eastAsia="楷体_GB2312" w:hAnsi="Arial" w:cs="Arial" w:hint="eastAsia"/>
          <w:sz w:val="24"/>
        </w:rPr>
        <w:t>《第</w:t>
      </w:r>
      <w:r w:rsidR="006534ED">
        <w:rPr>
          <w:rFonts w:ascii="Arial" w:eastAsia="楷体_GB2312" w:hAnsi="Arial" w:cs="Arial" w:hint="eastAsia"/>
          <w:sz w:val="24"/>
        </w:rPr>
        <w:t>四</w:t>
      </w:r>
      <w:r w:rsidR="009D4E87" w:rsidRPr="00CF6AAB">
        <w:rPr>
          <w:rFonts w:ascii="Arial" w:eastAsia="楷体_GB2312" w:hAnsi="Arial" w:cs="Arial" w:hint="eastAsia"/>
          <w:sz w:val="24"/>
        </w:rPr>
        <w:t>期员工持股计划（草案）》</w:t>
      </w:r>
      <w:r w:rsidRPr="00D4255F">
        <w:rPr>
          <w:rFonts w:ascii="Arial" w:eastAsia="楷体_GB2312" w:hAnsi="Arial" w:cs="Arial" w:hint="eastAsia"/>
          <w:sz w:val="24"/>
        </w:rPr>
        <w:t>，截至本法律意见书出具之日，公司为实施本计划已经履行了如下程序：</w:t>
      </w:r>
    </w:p>
    <w:p w14:paraId="0FC63D72" w14:textId="45492400" w:rsidR="00D8366C" w:rsidRDefault="00D50049" w:rsidP="00F824BC">
      <w:pPr>
        <w:pStyle w:val="afff6"/>
        <w:numPr>
          <w:ilvl w:val="0"/>
          <w:numId w:val="26"/>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sz w:val="24"/>
        </w:rPr>
        <w:t>202</w:t>
      </w:r>
      <w:r w:rsidR="00700E5F">
        <w:rPr>
          <w:rFonts w:ascii="Arial" w:eastAsia="楷体_GB2312" w:hAnsi="Arial" w:cs="Arial"/>
          <w:sz w:val="24"/>
        </w:rPr>
        <w:t>4</w:t>
      </w:r>
      <w:r>
        <w:rPr>
          <w:rFonts w:ascii="Arial" w:eastAsia="楷体_GB2312" w:hAnsi="Arial" w:cs="Arial" w:hint="eastAsia"/>
          <w:sz w:val="24"/>
        </w:rPr>
        <w:t>年</w:t>
      </w:r>
      <w:r w:rsidR="00204CE1">
        <w:rPr>
          <w:rFonts w:ascii="Arial" w:eastAsia="楷体_GB2312" w:hAnsi="Arial" w:cs="Arial" w:hint="eastAsia"/>
          <w:sz w:val="24"/>
        </w:rPr>
        <w:t>1</w:t>
      </w:r>
      <w:r w:rsidR="00204CE1">
        <w:rPr>
          <w:rFonts w:ascii="Arial" w:eastAsia="楷体_GB2312" w:hAnsi="Arial" w:cs="Arial"/>
          <w:sz w:val="24"/>
        </w:rPr>
        <w:t>2</w:t>
      </w:r>
      <w:r>
        <w:rPr>
          <w:rFonts w:ascii="Arial" w:eastAsia="楷体_GB2312" w:hAnsi="Arial" w:cs="Arial" w:hint="eastAsia"/>
          <w:sz w:val="24"/>
        </w:rPr>
        <w:t>月</w:t>
      </w:r>
      <w:r w:rsidR="00BF6193">
        <w:rPr>
          <w:rFonts w:ascii="Arial" w:eastAsia="楷体_GB2312" w:hAnsi="Arial" w:cs="Arial" w:hint="eastAsia"/>
          <w:sz w:val="24"/>
        </w:rPr>
        <w:t>4</w:t>
      </w:r>
      <w:r>
        <w:rPr>
          <w:rFonts w:ascii="Arial" w:eastAsia="楷体_GB2312" w:hAnsi="Arial" w:cs="Arial" w:hint="eastAsia"/>
          <w:sz w:val="24"/>
        </w:rPr>
        <w:t>日，</w:t>
      </w:r>
      <w:r w:rsidR="00D8366C" w:rsidRPr="00D4255F">
        <w:rPr>
          <w:rFonts w:ascii="Arial" w:eastAsia="楷体_GB2312" w:hAnsi="Arial" w:cs="Arial" w:hint="eastAsia"/>
          <w:sz w:val="24"/>
        </w:rPr>
        <w:t>公司召开职工代表大会会议，审议通过</w:t>
      </w:r>
      <w:r w:rsidR="008E1619" w:rsidRPr="0066023E">
        <w:rPr>
          <w:rFonts w:ascii="Arial" w:eastAsia="楷体_GB2312" w:hAnsi="Arial" w:cs="Arial" w:hint="eastAsia"/>
          <w:color w:val="000000"/>
          <w:kern w:val="0"/>
          <w:sz w:val="24"/>
        </w:rPr>
        <w:t>《</w:t>
      </w:r>
      <w:r w:rsidR="008E1619">
        <w:rPr>
          <w:rFonts w:ascii="Arial" w:eastAsia="楷体_GB2312" w:hAnsi="Arial" w:cs="Arial" w:hint="eastAsia"/>
          <w:color w:val="000000"/>
          <w:kern w:val="0"/>
          <w:sz w:val="24"/>
        </w:rPr>
        <w:t>第</w:t>
      </w:r>
      <w:r w:rsidR="00700E5F">
        <w:rPr>
          <w:rFonts w:ascii="Arial" w:eastAsia="楷体_GB2312" w:hAnsi="Arial" w:cs="Arial" w:hint="eastAsia"/>
          <w:color w:val="000000"/>
          <w:kern w:val="0"/>
          <w:sz w:val="24"/>
        </w:rPr>
        <w:t>四</w:t>
      </w:r>
      <w:r w:rsidR="008E1619">
        <w:rPr>
          <w:rFonts w:ascii="Arial" w:eastAsia="楷体_GB2312" w:hAnsi="Arial" w:cs="Arial" w:hint="eastAsia"/>
          <w:color w:val="000000"/>
          <w:kern w:val="0"/>
          <w:sz w:val="24"/>
        </w:rPr>
        <w:t>期</w:t>
      </w:r>
      <w:r w:rsidR="008E1619" w:rsidRPr="0066023E">
        <w:rPr>
          <w:rFonts w:ascii="Arial" w:eastAsia="楷体_GB2312" w:hAnsi="Arial" w:cs="Arial" w:hint="eastAsia"/>
          <w:color w:val="000000"/>
          <w:kern w:val="0"/>
          <w:sz w:val="24"/>
        </w:rPr>
        <w:t>员工持股计划（草案）》</w:t>
      </w:r>
      <w:r w:rsidR="008B0C2C">
        <w:rPr>
          <w:rFonts w:ascii="Arial" w:eastAsia="楷体_GB2312" w:hAnsi="Arial" w:cs="Arial" w:hint="eastAsia"/>
          <w:sz w:val="24"/>
        </w:rPr>
        <w:t>，符合《</w:t>
      </w:r>
      <w:r w:rsidR="00D8366C" w:rsidRPr="00D4255F">
        <w:rPr>
          <w:rFonts w:ascii="Arial" w:eastAsia="楷体_GB2312" w:hAnsi="Arial" w:cs="Arial" w:hint="eastAsia"/>
          <w:sz w:val="24"/>
        </w:rPr>
        <w:t>指导意见》第三部分第（八）项的规定。</w:t>
      </w:r>
    </w:p>
    <w:p w14:paraId="21F6F75B" w14:textId="213C8014" w:rsidR="00B061F5" w:rsidRDefault="00B061F5" w:rsidP="00F824BC">
      <w:pPr>
        <w:pStyle w:val="afff6"/>
        <w:numPr>
          <w:ilvl w:val="0"/>
          <w:numId w:val="26"/>
        </w:numPr>
        <w:adjustRightInd w:val="0"/>
        <w:snapToGrid w:val="0"/>
        <w:spacing w:after="320" w:line="400" w:lineRule="exact"/>
        <w:ind w:left="0" w:firstLineChars="0" w:firstLine="480"/>
        <w:rPr>
          <w:rFonts w:ascii="Arial" w:eastAsia="楷体_GB2312" w:hAnsi="Arial" w:cs="Arial"/>
          <w:sz w:val="24"/>
        </w:rPr>
      </w:pPr>
      <w:r w:rsidRPr="00B061F5">
        <w:rPr>
          <w:rFonts w:ascii="Arial" w:eastAsia="楷体_GB2312" w:hAnsi="Arial" w:cs="Arial" w:hint="eastAsia"/>
          <w:sz w:val="24"/>
        </w:rPr>
        <w:t>20</w:t>
      </w:r>
      <w:r w:rsidRPr="00B061F5">
        <w:rPr>
          <w:rFonts w:ascii="Arial" w:eastAsia="楷体_GB2312" w:hAnsi="Arial" w:cs="Arial"/>
          <w:sz w:val="24"/>
        </w:rPr>
        <w:t>24</w:t>
      </w:r>
      <w:r w:rsidRPr="00B061F5">
        <w:rPr>
          <w:rFonts w:ascii="Arial" w:eastAsia="楷体_GB2312" w:hAnsi="Arial" w:cs="Arial" w:hint="eastAsia"/>
          <w:sz w:val="24"/>
        </w:rPr>
        <w:t>年</w:t>
      </w:r>
      <w:r w:rsidRPr="00B061F5">
        <w:rPr>
          <w:rFonts w:ascii="Arial" w:eastAsia="楷体_GB2312" w:hAnsi="Arial" w:cs="Arial"/>
          <w:sz w:val="24"/>
        </w:rPr>
        <w:t>12</w:t>
      </w:r>
      <w:r w:rsidRPr="00B061F5">
        <w:rPr>
          <w:rFonts w:ascii="Arial" w:eastAsia="楷体_GB2312" w:hAnsi="Arial" w:cs="Arial" w:hint="eastAsia"/>
          <w:sz w:val="24"/>
        </w:rPr>
        <w:t>月</w:t>
      </w:r>
      <w:r w:rsidRPr="00B061F5">
        <w:rPr>
          <w:rFonts w:ascii="Arial" w:eastAsia="楷体_GB2312" w:hAnsi="Arial" w:cs="Arial"/>
          <w:sz w:val="24"/>
        </w:rPr>
        <w:t>4</w:t>
      </w:r>
      <w:r w:rsidRPr="00B061F5">
        <w:rPr>
          <w:rFonts w:ascii="Arial" w:eastAsia="楷体_GB2312" w:hAnsi="Arial" w:cs="Arial" w:hint="eastAsia"/>
          <w:sz w:val="24"/>
        </w:rPr>
        <w:t>日，公司召开第八届董事会</w:t>
      </w:r>
      <w:r>
        <w:rPr>
          <w:rFonts w:ascii="Arial" w:eastAsia="楷体_GB2312" w:hAnsi="Arial" w:cs="Arial" w:hint="eastAsia"/>
          <w:sz w:val="24"/>
        </w:rPr>
        <w:t>薪酬与考核委员会</w:t>
      </w:r>
      <w:r w:rsidRPr="00B061F5">
        <w:rPr>
          <w:rFonts w:ascii="Arial" w:eastAsia="楷体_GB2312" w:hAnsi="Arial" w:cs="Arial" w:hint="eastAsia"/>
          <w:sz w:val="24"/>
          <w:szCs w:val="20"/>
        </w:rPr>
        <w:t>2024</w:t>
      </w:r>
      <w:r w:rsidRPr="00B061F5">
        <w:rPr>
          <w:rFonts w:ascii="Arial" w:eastAsia="楷体_GB2312" w:hAnsi="Arial" w:cs="Arial" w:hint="eastAsia"/>
          <w:sz w:val="24"/>
          <w:szCs w:val="20"/>
        </w:rPr>
        <w:t>年第</w:t>
      </w:r>
      <w:r>
        <w:rPr>
          <w:rFonts w:ascii="Arial" w:eastAsia="楷体_GB2312" w:hAnsi="Arial" w:cs="Arial" w:hint="eastAsia"/>
          <w:sz w:val="24"/>
          <w:szCs w:val="20"/>
        </w:rPr>
        <w:t>一</w:t>
      </w:r>
      <w:r w:rsidRPr="00B061F5">
        <w:rPr>
          <w:rFonts w:ascii="Arial" w:eastAsia="楷体_GB2312" w:hAnsi="Arial" w:cs="Arial" w:hint="eastAsia"/>
          <w:sz w:val="24"/>
          <w:szCs w:val="20"/>
        </w:rPr>
        <w:t>次会议</w:t>
      </w:r>
      <w:r w:rsidRPr="00B061F5">
        <w:rPr>
          <w:rFonts w:ascii="Arial" w:eastAsia="楷体_GB2312" w:hAnsi="Arial" w:cs="Arial" w:hint="eastAsia"/>
          <w:sz w:val="24"/>
        </w:rPr>
        <w:t>，审议通过</w:t>
      </w:r>
      <w:r w:rsidRPr="00B061F5">
        <w:rPr>
          <w:rFonts w:ascii="Arial" w:eastAsia="楷体_GB2312" w:hAnsi="Arial" w:cs="Arial" w:hint="eastAsia"/>
          <w:sz w:val="24"/>
          <w:szCs w:val="20"/>
        </w:rPr>
        <w:t>《关于</w:t>
      </w:r>
      <w:r w:rsidRPr="00B061F5">
        <w:rPr>
          <w:rFonts w:ascii="Arial" w:eastAsia="楷体_GB2312" w:hAnsi="Arial" w:cs="Arial" w:hint="eastAsia"/>
          <w:sz w:val="24"/>
          <w:szCs w:val="20"/>
        </w:rPr>
        <w:t>&lt;</w:t>
      </w:r>
      <w:r w:rsidRPr="00B061F5">
        <w:rPr>
          <w:rFonts w:ascii="Arial" w:eastAsia="楷体_GB2312" w:hAnsi="Arial" w:cs="Arial" w:hint="eastAsia"/>
          <w:sz w:val="24"/>
          <w:szCs w:val="20"/>
        </w:rPr>
        <w:t>华孚时尚股份有限公司第四期员工持股计划（草案）</w:t>
      </w:r>
      <w:r w:rsidRPr="00B061F5">
        <w:rPr>
          <w:rFonts w:ascii="Arial" w:eastAsia="楷体_GB2312" w:hAnsi="Arial" w:cs="Arial" w:hint="eastAsia"/>
          <w:sz w:val="24"/>
          <w:szCs w:val="20"/>
        </w:rPr>
        <w:t xml:space="preserve"> &gt;</w:t>
      </w:r>
      <w:r w:rsidRPr="00B061F5">
        <w:rPr>
          <w:rFonts w:ascii="Arial" w:eastAsia="楷体_GB2312" w:hAnsi="Arial" w:cs="Arial" w:hint="eastAsia"/>
          <w:sz w:val="24"/>
          <w:szCs w:val="20"/>
        </w:rPr>
        <w:t>及其摘要的议案》</w:t>
      </w:r>
      <w:r w:rsidR="006505C4">
        <w:rPr>
          <w:rFonts w:ascii="Arial" w:eastAsia="楷体_GB2312" w:hAnsi="Arial" w:cs="Arial" w:hint="eastAsia"/>
          <w:sz w:val="24"/>
        </w:rPr>
        <w:t>。</w:t>
      </w:r>
    </w:p>
    <w:p w14:paraId="432FEE5E" w14:textId="28ACD18A" w:rsidR="00D8366C" w:rsidRDefault="00C61151" w:rsidP="00F824BC">
      <w:pPr>
        <w:pStyle w:val="afff6"/>
        <w:numPr>
          <w:ilvl w:val="0"/>
          <w:numId w:val="26"/>
        </w:numPr>
        <w:adjustRightInd w:val="0"/>
        <w:snapToGrid w:val="0"/>
        <w:spacing w:after="320" w:line="400" w:lineRule="exact"/>
        <w:ind w:left="0" w:firstLineChars="0" w:firstLine="480"/>
        <w:rPr>
          <w:rFonts w:ascii="Arial" w:eastAsia="楷体_GB2312" w:hAnsi="Arial" w:cs="Arial"/>
          <w:sz w:val="24"/>
        </w:rPr>
      </w:pPr>
      <w:r>
        <w:rPr>
          <w:rFonts w:ascii="Arial" w:eastAsia="楷体_GB2312" w:hAnsi="Arial" w:cs="Arial" w:hint="eastAsia"/>
          <w:sz w:val="24"/>
        </w:rPr>
        <w:lastRenderedPageBreak/>
        <w:t>20</w:t>
      </w:r>
      <w:r w:rsidR="00D50049">
        <w:rPr>
          <w:rFonts w:ascii="Arial" w:eastAsia="楷体_GB2312" w:hAnsi="Arial" w:cs="Arial"/>
          <w:sz w:val="24"/>
        </w:rPr>
        <w:t>2</w:t>
      </w:r>
      <w:r w:rsidR="00700E5F">
        <w:rPr>
          <w:rFonts w:ascii="Arial" w:eastAsia="楷体_GB2312" w:hAnsi="Arial" w:cs="Arial"/>
          <w:sz w:val="24"/>
        </w:rPr>
        <w:t>4</w:t>
      </w:r>
      <w:r w:rsidR="00D8366C" w:rsidRPr="00D4255F">
        <w:rPr>
          <w:rFonts w:ascii="Arial" w:eastAsia="楷体_GB2312" w:hAnsi="Arial" w:cs="Arial" w:hint="eastAsia"/>
          <w:sz w:val="24"/>
        </w:rPr>
        <w:t>年</w:t>
      </w:r>
      <w:r w:rsidR="00700E5F">
        <w:rPr>
          <w:rFonts w:ascii="Arial" w:eastAsia="楷体_GB2312" w:hAnsi="Arial" w:cs="Arial"/>
          <w:sz w:val="24"/>
        </w:rPr>
        <w:t>12</w:t>
      </w:r>
      <w:r w:rsidR="00D8366C" w:rsidRPr="00D4255F">
        <w:rPr>
          <w:rFonts w:ascii="Arial" w:eastAsia="楷体_GB2312" w:hAnsi="Arial" w:cs="Arial" w:hint="eastAsia"/>
          <w:sz w:val="24"/>
        </w:rPr>
        <w:t>月</w:t>
      </w:r>
      <w:r w:rsidR="00700E5F">
        <w:rPr>
          <w:rFonts w:ascii="Arial" w:eastAsia="楷体_GB2312" w:hAnsi="Arial" w:cs="Arial"/>
          <w:sz w:val="24"/>
        </w:rPr>
        <w:t>4</w:t>
      </w:r>
      <w:r w:rsidR="00D8366C" w:rsidRPr="00D4255F">
        <w:rPr>
          <w:rFonts w:ascii="Arial" w:eastAsia="楷体_GB2312" w:hAnsi="Arial" w:cs="Arial" w:hint="eastAsia"/>
          <w:sz w:val="24"/>
        </w:rPr>
        <w:t>日</w:t>
      </w:r>
      <w:r w:rsidR="00D50049">
        <w:rPr>
          <w:rFonts w:ascii="Arial" w:eastAsia="楷体_GB2312" w:hAnsi="Arial" w:cs="Arial" w:hint="eastAsia"/>
          <w:sz w:val="24"/>
        </w:rPr>
        <w:t>，公司</w:t>
      </w:r>
      <w:r w:rsidR="00D8366C" w:rsidRPr="00D4255F">
        <w:rPr>
          <w:rFonts w:ascii="Arial" w:eastAsia="楷体_GB2312" w:hAnsi="Arial" w:cs="Arial" w:hint="eastAsia"/>
          <w:sz w:val="24"/>
        </w:rPr>
        <w:t>召开第</w:t>
      </w:r>
      <w:r w:rsidR="00700E5F">
        <w:rPr>
          <w:rFonts w:ascii="Arial" w:eastAsia="楷体_GB2312" w:hAnsi="Arial" w:cs="Arial" w:hint="eastAsia"/>
          <w:sz w:val="24"/>
        </w:rPr>
        <w:t>八</w:t>
      </w:r>
      <w:r w:rsidR="00D8366C" w:rsidRPr="00D4255F">
        <w:rPr>
          <w:rFonts w:ascii="Arial" w:eastAsia="楷体_GB2312" w:hAnsi="Arial" w:cs="Arial" w:hint="eastAsia"/>
          <w:sz w:val="24"/>
        </w:rPr>
        <w:t>届董事会</w:t>
      </w:r>
      <w:r w:rsidR="00515ED4">
        <w:rPr>
          <w:rFonts w:ascii="Arial" w:eastAsia="楷体_GB2312" w:hAnsi="Arial" w:cs="Arial" w:hint="eastAsia"/>
          <w:sz w:val="24"/>
          <w:szCs w:val="20"/>
        </w:rPr>
        <w:t>2024</w:t>
      </w:r>
      <w:r w:rsidR="00515ED4">
        <w:rPr>
          <w:rFonts w:ascii="Arial" w:eastAsia="楷体_GB2312" w:hAnsi="Arial" w:cs="Arial" w:hint="eastAsia"/>
          <w:sz w:val="24"/>
          <w:szCs w:val="20"/>
        </w:rPr>
        <w:t>年</w:t>
      </w:r>
      <w:r w:rsidR="00515ED4" w:rsidRPr="00D425E3">
        <w:rPr>
          <w:rFonts w:ascii="Arial" w:eastAsia="楷体_GB2312" w:hAnsi="Arial" w:cs="Arial" w:hint="eastAsia"/>
          <w:sz w:val="24"/>
          <w:szCs w:val="20"/>
        </w:rPr>
        <w:t>第</w:t>
      </w:r>
      <w:r w:rsidR="00515ED4">
        <w:rPr>
          <w:rFonts w:ascii="Arial" w:eastAsia="楷体_GB2312" w:hAnsi="Arial" w:cs="Arial" w:hint="eastAsia"/>
          <w:sz w:val="24"/>
          <w:szCs w:val="20"/>
        </w:rPr>
        <w:t>四</w:t>
      </w:r>
      <w:r w:rsidR="00515ED4" w:rsidRPr="00D425E3">
        <w:rPr>
          <w:rFonts w:ascii="Arial" w:eastAsia="楷体_GB2312" w:hAnsi="Arial" w:cs="Arial" w:hint="eastAsia"/>
          <w:sz w:val="24"/>
          <w:szCs w:val="20"/>
        </w:rPr>
        <w:t>次</w:t>
      </w:r>
      <w:r w:rsidR="00515ED4">
        <w:rPr>
          <w:rFonts w:ascii="Arial" w:eastAsia="楷体_GB2312" w:hAnsi="Arial" w:cs="Arial" w:hint="eastAsia"/>
          <w:sz w:val="24"/>
          <w:szCs w:val="20"/>
        </w:rPr>
        <w:t>临时会议</w:t>
      </w:r>
      <w:r w:rsidR="00D8366C" w:rsidRPr="00D4255F">
        <w:rPr>
          <w:rFonts w:ascii="Arial" w:eastAsia="楷体_GB2312" w:hAnsi="Arial" w:cs="Arial" w:hint="eastAsia"/>
          <w:sz w:val="24"/>
        </w:rPr>
        <w:t>，审议通过</w:t>
      </w:r>
      <w:r w:rsidR="00700E5F" w:rsidRPr="003747CB">
        <w:rPr>
          <w:rFonts w:ascii="Arial" w:eastAsia="楷体_GB2312" w:hAnsi="Arial" w:cs="Arial" w:hint="eastAsia"/>
          <w:sz w:val="24"/>
          <w:szCs w:val="20"/>
        </w:rPr>
        <w:t>《关于</w:t>
      </w:r>
      <w:r w:rsidR="00700E5F" w:rsidRPr="003747CB">
        <w:rPr>
          <w:rFonts w:ascii="Arial" w:eastAsia="楷体_GB2312" w:hAnsi="Arial" w:cs="Arial" w:hint="eastAsia"/>
          <w:sz w:val="24"/>
          <w:szCs w:val="20"/>
        </w:rPr>
        <w:t>&lt;</w:t>
      </w:r>
      <w:r w:rsidR="00700E5F" w:rsidRPr="003747CB">
        <w:rPr>
          <w:rFonts w:ascii="Arial" w:eastAsia="楷体_GB2312" w:hAnsi="Arial" w:cs="Arial" w:hint="eastAsia"/>
          <w:sz w:val="24"/>
          <w:szCs w:val="20"/>
        </w:rPr>
        <w:t>华孚时尚股份有限公司第四期员工持股计划（草案）</w:t>
      </w:r>
      <w:r w:rsidR="00700E5F" w:rsidRPr="003747CB">
        <w:rPr>
          <w:rFonts w:ascii="Arial" w:eastAsia="楷体_GB2312" w:hAnsi="Arial" w:cs="Arial" w:hint="eastAsia"/>
          <w:sz w:val="24"/>
          <w:szCs w:val="20"/>
        </w:rPr>
        <w:t xml:space="preserve"> &gt;</w:t>
      </w:r>
      <w:r w:rsidR="00700E5F" w:rsidRPr="003747CB">
        <w:rPr>
          <w:rFonts w:ascii="Arial" w:eastAsia="楷体_GB2312" w:hAnsi="Arial" w:cs="Arial" w:hint="eastAsia"/>
          <w:sz w:val="24"/>
          <w:szCs w:val="20"/>
        </w:rPr>
        <w:t>及其摘要的议案》《关于</w:t>
      </w:r>
      <w:r w:rsidR="00700E5F" w:rsidRPr="003747CB">
        <w:rPr>
          <w:rFonts w:ascii="Arial" w:eastAsia="楷体_GB2312" w:hAnsi="Arial" w:cs="Arial" w:hint="eastAsia"/>
          <w:sz w:val="24"/>
          <w:szCs w:val="20"/>
        </w:rPr>
        <w:t>&lt;</w:t>
      </w:r>
      <w:r w:rsidR="00700E5F" w:rsidRPr="003747CB">
        <w:rPr>
          <w:rFonts w:ascii="Arial" w:eastAsia="楷体_GB2312" w:hAnsi="Arial" w:cs="Arial" w:hint="eastAsia"/>
          <w:sz w:val="24"/>
          <w:szCs w:val="20"/>
        </w:rPr>
        <w:t>公司第四期员工持股计划管理办法</w:t>
      </w:r>
      <w:r w:rsidR="00700E5F" w:rsidRPr="003747CB">
        <w:rPr>
          <w:rFonts w:ascii="Arial" w:eastAsia="楷体_GB2312" w:hAnsi="Arial" w:cs="Arial" w:hint="eastAsia"/>
          <w:sz w:val="24"/>
          <w:szCs w:val="20"/>
        </w:rPr>
        <w:t>&gt;</w:t>
      </w:r>
      <w:r w:rsidR="00700E5F" w:rsidRPr="003747CB">
        <w:rPr>
          <w:rFonts w:ascii="Arial" w:eastAsia="楷体_GB2312" w:hAnsi="Arial" w:cs="Arial" w:hint="eastAsia"/>
          <w:sz w:val="24"/>
          <w:szCs w:val="20"/>
        </w:rPr>
        <w:t>的议案》《提请股东大会授权董事会办理公司第四期员工持股计划相关事宜的议案》</w:t>
      </w:r>
      <w:r w:rsidR="00227929" w:rsidRPr="00227929">
        <w:rPr>
          <w:rFonts w:ascii="Arial" w:eastAsia="楷体_GB2312" w:hAnsi="Arial" w:cs="Arial" w:hint="eastAsia"/>
          <w:sz w:val="24"/>
        </w:rPr>
        <w:t>等与本计划相关的议案，</w:t>
      </w:r>
      <w:r w:rsidR="008B0C2C">
        <w:rPr>
          <w:rFonts w:ascii="Arial" w:eastAsia="楷体_GB2312" w:hAnsi="Arial" w:cs="Arial" w:hint="eastAsia"/>
          <w:sz w:val="24"/>
        </w:rPr>
        <w:t>并提议召开股东大会进行表决，符合《</w:t>
      </w:r>
      <w:r w:rsidR="00D8366C" w:rsidRPr="00D4255F">
        <w:rPr>
          <w:rFonts w:ascii="Arial" w:eastAsia="楷体_GB2312" w:hAnsi="Arial" w:cs="Arial" w:hint="eastAsia"/>
          <w:sz w:val="24"/>
        </w:rPr>
        <w:t>指导意见》第三部分第（九）</w:t>
      </w:r>
      <w:r>
        <w:rPr>
          <w:rFonts w:ascii="Arial" w:eastAsia="楷体_GB2312" w:hAnsi="Arial" w:cs="Arial" w:hint="eastAsia"/>
          <w:sz w:val="24"/>
        </w:rPr>
        <w:t>、（十一）</w:t>
      </w:r>
      <w:r w:rsidR="00D8366C" w:rsidRPr="00D4255F">
        <w:rPr>
          <w:rFonts w:ascii="Arial" w:eastAsia="楷体_GB2312" w:hAnsi="Arial" w:cs="Arial" w:hint="eastAsia"/>
          <w:sz w:val="24"/>
        </w:rPr>
        <w:t>项的规定</w:t>
      </w:r>
      <w:r w:rsidR="00D8366C">
        <w:rPr>
          <w:rFonts w:ascii="Arial" w:eastAsia="楷体_GB2312" w:hAnsi="Arial" w:cs="Arial" w:hint="eastAsia"/>
          <w:sz w:val="24"/>
        </w:rPr>
        <w:t>。</w:t>
      </w:r>
    </w:p>
    <w:p w14:paraId="2A3D5C08" w14:textId="56941B7E" w:rsidR="000C0B5E" w:rsidRPr="008B0C2C" w:rsidRDefault="000C0B5E" w:rsidP="008B0C2C">
      <w:pPr>
        <w:pStyle w:val="afff6"/>
        <w:numPr>
          <w:ilvl w:val="0"/>
          <w:numId w:val="26"/>
        </w:numPr>
        <w:adjustRightInd w:val="0"/>
        <w:snapToGrid w:val="0"/>
        <w:spacing w:after="320" w:line="400" w:lineRule="exact"/>
        <w:ind w:left="0" w:firstLineChars="0" w:firstLine="480"/>
        <w:rPr>
          <w:rFonts w:ascii="Arial" w:eastAsia="楷体_GB2312" w:hAnsi="Arial" w:cs="Arial"/>
          <w:sz w:val="24"/>
        </w:rPr>
      </w:pPr>
      <w:r w:rsidRPr="008B0C2C">
        <w:rPr>
          <w:rFonts w:ascii="Arial" w:eastAsia="楷体_GB2312" w:hAnsi="Arial" w:cs="Arial" w:hint="eastAsia"/>
          <w:sz w:val="24"/>
        </w:rPr>
        <w:t>202</w:t>
      </w:r>
      <w:r w:rsidR="00232A4C" w:rsidRPr="008B0C2C">
        <w:rPr>
          <w:rFonts w:ascii="Arial" w:eastAsia="楷体_GB2312" w:hAnsi="Arial" w:cs="Arial"/>
          <w:sz w:val="24"/>
        </w:rPr>
        <w:t>4</w:t>
      </w:r>
      <w:r w:rsidRPr="008B0C2C">
        <w:rPr>
          <w:rFonts w:ascii="Arial" w:eastAsia="楷体_GB2312" w:hAnsi="Arial" w:cs="Arial" w:hint="eastAsia"/>
          <w:sz w:val="24"/>
        </w:rPr>
        <w:t>年</w:t>
      </w:r>
      <w:r w:rsidR="00232A4C" w:rsidRPr="008B0C2C">
        <w:rPr>
          <w:rFonts w:ascii="Arial" w:eastAsia="楷体_GB2312" w:hAnsi="Arial" w:cs="Arial" w:hint="eastAsia"/>
          <w:sz w:val="24"/>
        </w:rPr>
        <w:t>12</w:t>
      </w:r>
      <w:r w:rsidRPr="008B0C2C">
        <w:rPr>
          <w:rFonts w:ascii="Arial" w:eastAsia="楷体_GB2312" w:hAnsi="Arial" w:cs="Arial" w:hint="eastAsia"/>
          <w:sz w:val="24"/>
        </w:rPr>
        <w:t>月</w:t>
      </w:r>
      <w:r w:rsidR="00232A4C" w:rsidRPr="008B0C2C">
        <w:rPr>
          <w:rFonts w:ascii="Arial" w:eastAsia="楷体_GB2312" w:hAnsi="Arial" w:cs="Arial"/>
          <w:sz w:val="24"/>
        </w:rPr>
        <w:t>4</w:t>
      </w:r>
      <w:r w:rsidRPr="008B0C2C">
        <w:rPr>
          <w:rFonts w:ascii="Arial" w:eastAsia="楷体_GB2312" w:hAnsi="Arial" w:cs="Arial" w:hint="eastAsia"/>
          <w:sz w:val="24"/>
        </w:rPr>
        <w:t>日，公司召开第</w:t>
      </w:r>
      <w:r w:rsidR="00232A4C" w:rsidRPr="008B0C2C">
        <w:rPr>
          <w:rFonts w:ascii="Arial" w:eastAsia="楷体_GB2312" w:hAnsi="Arial" w:cs="Arial" w:hint="eastAsia"/>
          <w:sz w:val="24"/>
        </w:rPr>
        <w:t>八</w:t>
      </w:r>
      <w:r w:rsidRPr="008B0C2C">
        <w:rPr>
          <w:rFonts w:ascii="Arial" w:eastAsia="楷体_GB2312" w:hAnsi="Arial" w:cs="Arial" w:hint="eastAsia"/>
          <w:sz w:val="24"/>
        </w:rPr>
        <w:t>届监事会第</w:t>
      </w:r>
      <w:r w:rsidR="00232A4C" w:rsidRPr="008B0C2C">
        <w:rPr>
          <w:rFonts w:ascii="Arial" w:eastAsia="楷体_GB2312" w:hAnsi="Arial" w:cs="Arial" w:hint="eastAsia"/>
          <w:sz w:val="24"/>
        </w:rPr>
        <w:t>二十五次</w:t>
      </w:r>
      <w:r w:rsidRPr="008B0C2C">
        <w:rPr>
          <w:rFonts w:ascii="Arial" w:eastAsia="楷体_GB2312" w:hAnsi="Arial" w:cs="Arial" w:hint="eastAsia"/>
          <w:sz w:val="24"/>
        </w:rPr>
        <w:t>会议，审议</w:t>
      </w:r>
      <w:r w:rsidR="00232A4C" w:rsidRPr="008B0C2C">
        <w:rPr>
          <w:rFonts w:ascii="Arial" w:eastAsia="楷体_GB2312" w:hAnsi="Arial" w:cs="Arial" w:hint="eastAsia"/>
          <w:sz w:val="24"/>
        </w:rPr>
        <w:t>《关于</w:t>
      </w:r>
      <w:r w:rsidR="00232A4C" w:rsidRPr="008B0C2C">
        <w:rPr>
          <w:rFonts w:ascii="Arial" w:eastAsia="楷体_GB2312" w:hAnsi="Arial" w:cs="Arial" w:hint="eastAsia"/>
          <w:sz w:val="24"/>
        </w:rPr>
        <w:t>&lt;</w:t>
      </w:r>
      <w:r w:rsidR="00232A4C" w:rsidRPr="008B0C2C">
        <w:rPr>
          <w:rFonts w:ascii="Arial" w:eastAsia="楷体_GB2312" w:hAnsi="Arial" w:cs="Arial" w:hint="eastAsia"/>
          <w:sz w:val="24"/>
        </w:rPr>
        <w:t>华孚时尚股份有限公司第四期员工持股计划（草案）</w:t>
      </w:r>
      <w:r w:rsidR="00232A4C" w:rsidRPr="008B0C2C">
        <w:rPr>
          <w:rFonts w:ascii="Arial" w:eastAsia="楷体_GB2312" w:hAnsi="Arial" w:cs="Arial" w:hint="eastAsia"/>
          <w:sz w:val="24"/>
        </w:rPr>
        <w:t xml:space="preserve"> &gt;</w:t>
      </w:r>
      <w:r w:rsidR="00232A4C" w:rsidRPr="008B0C2C">
        <w:rPr>
          <w:rFonts w:ascii="Arial" w:eastAsia="楷体_GB2312" w:hAnsi="Arial" w:cs="Arial" w:hint="eastAsia"/>
          <w:sz w:val="24"/>
        </w:rPr>
        <w:t>及其摘要的议案》《关于</w:t>
      </w:r>
      <w:r w:rsidR="00232A4C" w:rsidRPr="008B0C2C">
        <w:rPr>
          <w:rFonts w:ascii="Arial" w:eastAsia="楷体_GB2312" w:hAnsi="Arial" w:cs="Arial" w:hint="eastAsia"/>
          <w:sz w:val="24"/>
        </w:rPr>
        <w:t>&lt;</w:t>
      </w:r>
      <w:r w:rsidR="00232A4C" w:rsidRPr="008B0C2C">
        <w:rPr>
          <w:rFonts w:ascii="Arial" w:eastAsia="楷体_GB2312" w:hAnsi="Arial" w:cs="Arial" w:hint="eastAsia"/>
          <w:sz w:val="24"/>
        </w:rPr>
        <w:t>公司第四期员工持股计划管理办法</w:t>
      </w:r>
      <w:r w:rsidR="00232A4C" w:rsidRPr="008B0C2C">
        <w:rPr>
          <w:rFonts w:ascii="Arial" w:eastAsia="楷体_GB2312" w:hAnsi="Arial" w:cs="Arial" w:hint="eastAsia"/>
          <w:sz w:val="24"/>
        </w:rPr>
        <w:t>&gt;</w:t>
      </w:r>
      <w:r w:rsidR="00232A4C" w:rsidRPr="008B0C2C">
        <w:rPr>
          <w:rFonts w:ascii="Arial" w:eastAsia="楷体_GB2312" w:hAnsi="Arial" w:cs="Arial" w:hint="eastAsia"/>
          <w:sz w:val="24"/>
        </w:rPr>
        <w:t>的议案》</w:t>
      </w:r>
      <w:r w:rsidRPr="008B0C2C">
        <w:rPr>
          <w:rFonts w:ascii="Arial" w:eastAsia="楷体_GB2312" w:hAnsi="Arial" w:cs="Arial" w:hint="eastAsia"/>
          <w:sz w:val="24"/>
        </w:rPr>
        <w:t>等与本计划相关的议案，监事会认为，</w:t>
      </w:r>
      <w:bookmarkStart w:id="0" w:name="_GoBack"/>
      <w:bookmarkEnd w:id="0"/>
      <w:r w:rsidRPr="008B0C2C">
        <w:rPr>
          <w:rFonts w:ascii="Arial" w:eastAsia="楷体_GB2312" w:hAnsi="Arial" w:cs="Arial" w:hint="eastAsia"/>
          <w:sz w:val="24"/>
        </w:rPr>
        <w:t>“</w:t>
      </w:r>
      <w:r w:rsidR="008B0C2C" w:rsidRPr="008B0C2C">
        <w:rPr>
          <w:rFonts w:ascii="Arial" w:eastAsia="楷体_GB2312" w:hAnsi="Arial" w:cs="Arial" w:hint="eastAsia"/>
          <w:sz w:val="24"/>
        </w:rPr>
        <w:t>（</w:t>
      </w:r>
      <w:r w:rsidR="008B0C2C" w:rsidRPr="008B0C2C">
        <w:rPr>
          <w:rFonts w:ascii="Arial" w:eastAsia="楷体_GB2312" w:hAnsi="Arial" w:cs="Arial" w:hint="eastAsia"/>
          <w:sz w:val="24"/>
        </w:rPr>
        <w:t>1</w:t>
      </w:r>
      <w:r w:rsidR="008B0C2C" w:rsidRPr="008B0C2C">
        <w:rPr>
          <w:rFonts w:ascii="Arial" w:eastAsia="楷体_GB2312" w:hAnsi="Arial" w:cs="Arial" w:hint="eastAsia"/>
          <w:sz w:val="24"/>
        </w:rPr>
        <w:t>）公司不存在《指导意见》等法律、法规、规范性文件规定的禁止实施员工持股计划的情形；（</w:t>
      </w:r>
      <w:r w:rsidR="008B0C2C" w:rsidRPr="008B0C2C">
        <w:rPr>
          <w:rFonts w:ascii="Arial" w:eastAsia="楷体_GB2312" w:hAnsi="Arial" w:cs="Arial" w:hint="eastAsia"/>
          <w:sz w:val="24"/>
        </w:rPr>
        <w:t>2</w:t>
      </w:r>
      <w:r w:rsidR="008B0C2C" w:rsidRPr="008B0C2C">
        <w:rPr>
          <w:rFonts w:ascii="Arial" w:eastAsia="楷体_GB2312" w:hAnsi="Arial" w:cs="Arial" w:hint="eastAsia"/>
          <w:sz w:val="24"/>
        </w:rPr>
        <w:t>）《第四期员工持股</w:t>
      </w:r>
      <w:r w:rsidR="008B0C2C">
        <w:rPr>
          <w:rFonts w:ascii="Arial" w:eastAsia="楷体_GB2312" w:hAnsi="Arial" w:cs="Arial" w:hint="eastAsia"/>
          <w:sz w:val="24"/>
        </w:rPr>
        <w:t>计划》及其摘要的内容符合《公司法》《</w:t>
      </w:r>
      <w:r w:rsidR="008B0C2C" w:rsidRPr="008B0C2C">
        <w:rPr>
          <w:rFonts w:ascii="Arial" w:eastAsia="楷体_GB2312" w:hAnsi="Arial" w:cs="Arial" w:hint="eastAsia"/>
          <w:sz w:val="24"/>
        </w:rPr>
        <w:t>证券法》《指导意见》等有关法律、法规及规范性文件以及《公司章程》的规定，不存在损害公司及全体股东利益的情形；（</w:t>
      </w:r>
      <w:r w:rsidR="008B0C2C" w:rsidRPr="008B0C2C">
        <w:rPr>
          <w:rFonts w:ascii="Arial" w:eastAsia="楷体_GB2312" w:hAnsi="Arial" w:cs="Arial" w:hint="eastAsia"/>
          <w:sz w:val="24"/>
        </w:rPr>
        <w:t>3</w:t>
      </w:r>
      <w:r w:rsidR="008B0C2C" w:rsidRPr="008B0C2C">
        <w:rPr>
          <w:rFonts w:ascii="Arial" w:eastAsia="楷体_GB2312" w:hAnsi="Arial" w:cs="Arial" w:hint="eastAsia"/>
          <w:sz w:val="24"/>
        </w:rPr>
        <w:t>）公司审议本次员工持股计划相关议案的决策程序合法、有效，不存在损害公司及全体股东利益的情形，亦不存在摊派、强行分配等方式强制员工参与本次员工持股计划的情形，不存在公司向员工持股计划持有人提供贷款、贷款担保或任何其他财务资助的计划或安排；（</w:t>
      </w:r>
      <w:r w:rsidR="008B0C2C" w:rsidRPr="008B0C2C">
        <w:rPr>
          <w:rFonts w:ascii="Arial" w:eastAsia="楷体_GB2312" w:hAnsi="Arial" w:cs="Arial" w:hint="eastAsia"/>
          <w:sz w:val="24"/>
        </w:rPr>
        <w:t>4</w:t>
      </w:r>
      <w:r w:rsidR="008B0C2C" w:rsidRPr="008B0C2C">
        <w:rPr>
          <w:rFonts w:ascii="Arial" w:eastAsia="楷体_GB2312" w:hAnsi="Arial" w:cs="Arial" w:hint="eastAsia"/>
          <w:sz w:val="24"/>
        </w:rPr>
        <w:t>）公司本次员工持股计划拟定的持有人均符合《指导意见》及其他法律、法规及规范性文件规定的持有人条件，符合员工持股计划规定的持有人范围，其作为公司本次员工持股计划持有人的主体资格合法、有效；（</w:t>
      </w:r>
      <w:r w:rsidR="008B0C2C" w:rsidRPr="008B0C2C">
        <w:rPr>
          <w:rFonts w:ascii="Arial" w:eastAsia="楷体_GB2312" w:hAnsi="Arial" w:cs="Arial" w:hint="eastAsia"/>
          <w:sz w:val="24"/>
        </w:rPr>
        <w:t>5</w:t>
      </w:r>
      <w:r w:rsidR="008B0C2C" w:rsidRPr="008B0C2C">
        <w:rPr>
          <w:rFonts w:ascii="Arial" w:eastAsia="楷体_GB2312" w:hAnsi="Arial" w:cs="Arial" w:hint="eastAsia"/>
          <w:sz w:val="24"/>
        </w:rPr>
        <w:t>）公司在推出员工持股计划前，已充分征求员工意见。公司实施《第四期员工持股计划》有利于提升和完善公司的激励机制，提高员工的凝聚力和公司竞争力，使员工利益与公司长远利益紧密结合，实现公司可持续发展。监事会同意公司实施第四期员工持股计划。</w:t>
      </w:r>
      <w:r w:rsidR="007C2F01">
        <w:rPr>
          <w:rFonts w:ascii="Arial" w:eastAsia="楷体_GB2312" w:hAnsi="Arial" w:cs="Arial" w:hint="eastAsia"/>
          <w:sz w:val="24"/>
        </w:rPr>
        <w:t>”</w:t>
      </w:r>
      <w:r w:rsidR="008B0C2C">
        <w:rPr>
          <w:rFonts w:ascii="Arial" w:eastAsia="楷体_GB2312" w:hAnsi="Arial" w:cs="Arial" w:hint="eastAsia"/>
          <w:sz w:val="24"/>
        </w:rPr>
        <w:t>符合《</w:t>
      </w:r>
      <w:r w:rsidRPr="008B0C2C">
        <w:rPr>
          <w:rFonts w:ascii="Arial" w:eastAsia="楷体_GB2312" w:hAnsi="Arial" w:cs="Arial" w:hint="eastAsia"/>
          <w:sz w:val="24"/>
        </w:rPr>
        <w:t>指导意见》第三部分第（十）项的规定。</w:t>
      </w:r>
    </w:p>
    <w:p w14:paraId="0F005B87" w14:textId="279BCD83" w:rsidR="00873671" w:rsidRDefault="00873671" w:rsidP="00873671">
      <w:pPr>
        <w:adjustRightInd w:val="0"/>
        <w:snapToGrid w:val="0"/>
        <w:spacing w:after="320" w:line="400" w:lineRule="exact"/>
        <w:ind w:firstLineChars="200" w:firstLine="480"/>
        <w:rPr>
          <w:rFonts w:ascii="Arial" w:eastAsia="楷体_GB2312" w:hAnsi="Arial" w:cs="Arial"/>
          <w:sz w:val="24"/>
        </w:rPr>
      </w:pPr>
      <w:r w:rsidRPr="00D4255F">
        <w:rPr>
          <w:rFonts w:ascii="Arial" w:eastAsia="楷体_GB2312" w:hAnsi="Arial" w:cs="Arial" w:hint="eastAsia"/>
          <w:sz w:val="24"/>
        </w:rPr>
        <w:t>基于上述，</w:t>
      </w:r>
      <w:r>
        <w:rPr>
          <w:rFonts w:ascii="Arial" w:eastAsia="楷体_GB2312" w:hAnsi="Arial" w:cs="Arial" w:hint="eastAsia"/>
          <w:sz w:val="24"/>
        </w:rPr>
        <w:t>本所</w:t>
      </w:r>
      <w:r w:rsidRPr="00D4255F">
        <w:rPr>
          <w:rFonts w:ascii="Arial" w:eastAsia="楷体_GB2312" w:hAnsi="Arial" w:cs="Arial" w:hint="eastAsia"/>
          <w:sz w:val="24"/>
        </w:rPr>
        <w:t>认为，截至本法律意见书出具之日，</w:t>
      </w:r>
      <w:r w:rsidR="00523037" w:rsidRPr="00E4723B">
        <w:rPr>
          <w:rFonts w:ascii="Arial" w:eastAsia="楷体_GB2312" w:hAnsi="Arial" w:cs="Arial" w:hint="eastAsia"/>
          <w:color w:val="000000"/>
          <w:sz w:val="24"/>
        </w:rPr>
        <w:t>公司已</w:t>
      </w:r>
      <w:r w:rsidR="00CD21BB">
        <w:rPr>
          <w:rFonts w:ascii="Arial" w:eastAsia="楷体_GB2312" w:hAnsi="Arial" w:cs="Arial" w:hint="eastAsia"/>
          <w:color w:val="000000"/>
          <w:sz w:val="24"/>
        </w:rPr>
        <w:t>按照《</w:t>
      </w:r>
      <w:r w:rsidR="00523037" w:rsidRPr="00523037">
        <w:rPr>
          <w:rFonts w:ascii="Arial" w:eastAsia="楷体_GB2312" w:hAnsi="Arial" w:cs="Arial" w:hint="eastAsia"/>
          <w:color w:val="000000"/>
          <w:sz w:val="24"/>
        </w:rPr>
        <w:t>指导意见》的规定</w:t>
      </w:r>
      <w:r w:rsidR="00523037" w:rsidRPr="00E4723B">
        <w:rPr>
          <w:rFonts w:ascii="Arial" w:eastAsia="楷体_GB2312" w:hAnsi="Arial" w:cs="Arial" w:hint="eastAsia"/>
          <w:color w:val="000000"/>
          <w:sz w:val="24"/>
        </w:rPr>
        <w:t>履行</w:t>
      </w:r>
      <w:r w:rsidR="00523037">
        <w:rPr>
          <w:rFonts w:ascii="Arial" w:eastAsia="楷体_GB2312" w:hAnsi="Arial" w:cs="Arial" w:hint="eastAsia"/>
          <w:color w:val="000000"/>
          <w:sz w:val="24"/>
        </w:rPr>
        <w:t>了</w:t>
      </w:r>
      <w:r w:rsidR="00523037" w:rsidRPr="00E4723B">
        <w:rPr>
          <w:rFonts w:ascii="Arial" w:eastAsia="楷体_GB2312" w:hAnsi="Arial" w:cs="Arial" w:hint="eastAsia"/>
          <w:color w:val="000000"/>
          <w:sz w:val="24"/>
        </w:rPr>
        <w:t>现阶段应当履行的本计划涉及的</w:t>
      </w:r>
      <w:r w:rsidR="00523037" w:rsidRPr="00873671">
        <w:rPr>
          <w:rFonts w:ascii="Arial" w:eastAsia="楷体_GB2312" w:hAnsi="Arial" w:cs="Arial" w:hint="eastAsia"/>
          <w:sz w:val="24"/>
        </w:rPr>
        <w:t>内部审议</w:t>
      </w:r>
      <w:r w:rsidR="00523037">
        <w:rPr>
          <w:rFonts w:ascii="Arial" w:eastAsia="楷体_GB2312" w:hAnsi="Arial" w:cs="Arial" w:hint="eastAsia"/>
          <w:color w:val="000000"/>
          <w:sz w:val="24"/>
        </w:rPr>
        <w:t>程序。</w:t>
      </w:r>
    </w:p>
    <w:p w14:paraId="1BC3FB80" w14:textId="77777777" w:rsidR="00873671" w:rsidRPr="00873671" w:rsidRDefault="00873671" w:rsidP="00873671">
      <w:pPr>
        <w:adjustRightInd w:val="0"/>
        <w:snapToGrid w:val="0"/>
        <w:spacing w:after="320" w:line="400" w:lineRule="exact"/>
        <w:ind w:firstLineChars="200" w:firstLine="480"/>
        <w:rPr>
          <w:rFonts w:ascii="Arial" w:eastAsia="楷体_GB2312" w:hAnsi="Arial" w:cs="Arial"/>
          <w:sz w:val="24"/>
        </w:rPr>
      </w:pPr>
      <w:r w:rsidRPr="00873671">
        <w:rPr>
          <w:rFonts w:ascii="Arial" w:eastAsia="楷体_GB2312" w:hAnsi="Arial" w:cs="Arial" w:hint="eastAsia"/>
          <w:sz w:val="24"/>
        </w:rPr>
        <w:t>（二）</w:t>
      </w:r>
      <w:r w:rsidRPr="00873671">
        <w:rPr>
          <w:rFonts w:ascii="Arial" w:eastAsia="楷体_GB2312" w:hAnsi="Arial" w:cs="Arial" w:hint="eastAsia"/>
          <w:sz w:val="24"/>
        </w:rPr>
        <w:t xml:space="preserve"> </w:t>
      </w:r>
      <w:r w:rsidRPr="00873671">
        <w:rPr>
          <w:rFonts w:ascii="Arial" w:eastAsia="楷体_GB2312" w:hAnsi="Arial" w:cs="Arial" w:hint="eastAsia"/>
          <w:sz w:val="24"/>
        </w:rPr>
        <w:t>尚需履行的程序</w:t>
      </w:r>
    </w:p>
    <w:p w14:paraId="48940C7B" w14:textId="340B0DE6" w:rsidR="00873671" w:rsidRDefault="00CD21BB" w:rsidP="00873671">
      <w:pPr>
        <w:adjustRightInd w:val="0"/>
        <w:snapToGrid w:val="0"/>
        <w:spacing w:after="320" w:line="400" w:lineRule="exact"/>
        <w:ind w:firstLineChars="200" w:firstLine="480"/>
        <w:rPr>
          <w:rFonts w:ascii="Arial" w:eastAsia="楷体_GB2312" w:hAnsi="Arial" w:cs="Arial"/>
          <w:sz w:val="24"/>
        </w:rPr>
      </w:pPr>
      <w:r>
        <w:rPr>
          <w:rFonts w:ascii="Arial" w:eastAsia="楷体_GB2312" w:hAnsi="Arial" w:cs="Arial" w:hint="eastAsia"/>
          <w:sz w:val="24"/>
        </w:rPr>
        <w:t>根据《</w:t>
      </w:r>
      <w:r w:rsidR="00873671" w:rsidRPr="00873671">
        <w:rPr>
          <w:rFonts w:ascii="Arial" w:eastAsia="楷体_GB2312" w:hAnsi="Arial" w:cs="Arial" w:hint="eastAsia"/>
          <w:sz w:val="24"/>
        </w:rPr>
        <w:t>指导意见》，为实施本计划，公司尚需召开股东大会对</w:t>
      </w:r>
      <w:r w:rsidR="00C93A1A" w:rsidRPr="00227929">
        <w:rPr>
          <w:rFonts w:ascii="Arial" w:eastAsia="楷体_GB2312" w:hAnsi="Arial" w:cs="Arial" w:hint="eastAsia"/>
          <w:sz w:val="24"/>
        </w:rPr>
        <w:t>《第</w:t>
      </w:r>
      <w:r w:rsidR="00D71FF6">
        <w:rPr>
          <w:rFonts w:ascii="Arial" w:eastAsia="楷体_GB2312" w:hAnsi="Arial" w:cs="Arial" w:hint="eastAsia"/>
          <w:sz w:val="24"/>
        </w:rPr>
        <w:t>四</w:t>
      </w:r>
      <w:r w:rsidR="00C93A1A" w:rsidRPr="00227929">
        <w:rPr>
          <w:rFonts w:ascii="Arial" w:eastAsia="楷体_GB2312" w:hAnsi="Arial" w:cs="Arial" w:hint="eastAsia"/>
          <w:sz w:val="24"/>
        </w:rPr>
        <w:t>期员工持股计划（草案）》</w:t>
      </w:r>
      <w:r w:rsidR="00873671" w:rsidRPr="00873671">
        <w:rPr>
          <w:rFonts w:ascii="Arial" w:eastAsia="楷体_GB2312" w:hAnsi="Arial" w:cs="Arial" w:hint="eastAsia"/>
          <w:sz w:val="24"/>
        </w:rPr>
        <w:t>及相关议案进行审议，股东大会对本计划作出决议时须经出席会议的非关联股东所持表决权过半数通过，关联股东应回避表决。</w:t>
      </w:r>
    </w:p>
    <w:p w14:paraId="72AFA040" w14:textId="77777777" w:rsidR="00FF3779" w:rsidRPr="00F51D6A" w:rsidRDefault="00D8366C" w:rsidP="00F824BC">
      <w:pPr>
        <w:pStyle w:val="Default"/>
        <w:numPr>
          <w:ilvl w:val="0"/>
          <w:numId w:val="18"/>
        </w:numPr>
        <w:tabs>
          <w:tab w:val="left" w:pos="574"/>
        </w:tabs>
        <w:autoSpaceDE/>
        <w:autoSpaceDN/>
        <w:spacing w:after="320" w:line="400" w:lineRule="exact"/>
        <w:jc w:val="both"/>
        <w:outlineLvl w:val="0"/>
        <w:rPr>
          <w:rFonts w:ascii="Arial" w:eastAsia="楷体_GB2312" w:hAnsi="Arial" w:cs="Arial"/>
          <w:b/>
          <w:color w:val="auto"/>
        </w:rPr>
      </w:pPr>
      <w:r w:rsidRPr="00D8366C">
        <w:rPr>
          <w:rFonts w:ascii="Arial" w:eastAsia="楷体_GB2312" w:hAnsi="Arial" w:cs="Arial" w:hint="eastAsia"/>
          <w:b/>
          <w:color w:val="auto"/>
        </w:rPr>
        <w:lastRenderedPageBreak/>
        <w:t>本计划的信息披露</w:t>
      </w:r>
    </w:p>
    <w:p w14:paraId="0302F1CB" w14:textId="5B42CEBB" w:rsidR="00A71AA6" w:rsidRDefault="007169A9" w:rsidP="007169A9">
      <w:pPr>
        <w:adjustRightInd w:val="0"/>
        <w:snapToGrid w:val="0"/>
        <w:spacing w:after="320" w:line="400" w:lineRule="exact"/>
        <w:ind w:firstLineChars="200" w:firstLine="480"/>
        <w:rPr>
          <w:rFonts w:ascii="Arial" w:eastAsia="楷体_GB2312" w:hAnsi="Arial" w:cs="Arial"/>
          <w:sz w:val="24"/>
        </w:rPr>
      </w:pPr>
      <w:r w:rsidRPr="007169A9">
        <w:rPr>
          <w:rFonts w:ascii="Arial" w:eastAsia="楷体_GB2312" w:hAnsi="Arial" w:cs="Arial" w:hint="eastAsia"/>
          <w:sz w:val="24"/>
        </w:rPr>
        <w:t>公司</w:t>
      </w:r>
      <w:r w:rsidR="00A71AA6">
        <w:rPr>
          <w:rFonts w:ascii="Arial" w:eastAsia="楷体_GB2312" w:hAnsi="Arial" w:cs="Arial" w:hint="eastAsia"/>
          <w:sz w:val="24"/>
        </w:rPr>
        <w:t>已于</w:t>
      </w:r>
      <w:r w:rsidR="00A71AA6">
        <w:rPr>
          <w:rFonts w:ascii="Arial" w:eastAsia="楷体_GB2312" w:hAnsi="Arial" w:cs="Arial" w:hint="eastAsia"/>
          <w:sz w:val="24"/>
        </w:rPr>
        <w:t>2024</w:t>
      </w:r>
      <w:r w:rsidR="00A71AA6">
        <w:rPr>
          <w:rFonts w:ascii="Arial" w:eastAsia="楷体_GB2312" w:hAnsi="Arial" w:cs="Arial" w:hint="eastAsia"/>
          <w:sz w:val="24"/>
        </w:rPr>
        <w:t>年</w:t>
      </w:r>
      <w:r w:rsidR="00A71AA6">
        <w:rPr>
          <w:rFonts w:ascii="Arial" w:eastAsia="楷体_GB2312" w:hAnsi="Arial" w:cs="Arial" w:hint="eastAsia"/>
          <w:sz w:val="24"/>
        </w:rPr>
        <w:t>12</w:t>
      </w:r>
      <w:r w:rsidR="00A71AA6">
        <w:rPr>
          <w:rFonts w:ascii="Arial" w:eastAsia="楷体_GB2312" w:hAnsi="Arial" w:cs="Arial" w:hint="eastAsia"/>
          <w:sz w:val="24"/>
        </w:rPr>
        <w:t>月</w:t>
      </w:r>
      <w:r w:rsidR="00A71AA6">
        <w:rPr>
          <w:rFonts w:ascii="Arial" w:eastAsia="楷体_GB2312" w:hAnsi="Arial" w:cs="Arial" w:hint="eastAsia"/>
          <w:sz w:val="24"/>
        </w:rPr>
        <w:t>5</w:t>
      </w:r>
      <w:r w:rsidR="00A71AA6">
        <w:rPr>
          <w:rFonts w:ascii="Arial" w:eastAsia="楷体_GB2312" w:hAnsi="Arial" w:cs="Arial" w:hint="eastAsia"/>
          <w:sz w:val="24"/>
        </w:rPr>
        <w:t>日在深圳证券交易所网站上公告了</w:t>
      </w:r>
      <w:r w:rsidR="00A71AA6" w:rsidRPr="00A71AA6">
        <w:rPr>
          <w:rFonts w:ascii="Arial" w:eastAsia="楷体_GB2312" w:hAnsi="Arial" w:cs="Arial" w:hint="eastAsia"/>
          <w:sz w:val="24"/>
        </w:rPr>
        <w:t>第八届董事会</w:t>
      </w:r>
      <w:r w:rsidR="00CB65BE">
        <w:rPr>
          <w:rFonts w:ascii="Arial" w:eastAsia="楷体_GB2312" w:hAnsi="Arial" w:cs="Arial" w:hint="eastAsia"/>
          <w:sz w:val="24"/>
          <w:szCs w:val="20"/>
        </w:rPr>
        <w:t>2024</w:t>
      </w:r>
      <w:r w:rsidR="00CB65BE">
        <w:rPr>
          <w:rFonts w:ascii="Arial" w:eastAsia="楷体_GB2312" w:hAnsi="Arial" w:cs="Arial" w:hint="eastAsia"/>
          <w:sz w:val="24"/>
          <w:szCs w:val="20"/>
        </w:rPr>
        <w:t>年</w:t>
      </w:r>
      <w:r w:rsidR="00CB65BE" w:rsidRPr="00D425E3">
        <w:rPr>
          <w:rFonts w:ascii="Arial" w:eastAsia="楷体_GB2312" w:hAnsi="Arial" w:cs="Arial" w:hint="eastAsia"/>
          <w:sz w:val="24"/>
          <w:szCs w:val="20"/>
        </w:rPr>
        <w:t>第</w:t>
      </w:r>
      <w:r w:rsidR="00CB65BE">
        <w:rPr>
          <w:rFonts w:ascii="Arial" w:eastAsia="楷体_GB2312" w:hAnsi="Arial" w:cs="Arial" w:hint="eastAsia"/>
          <w:sz w:val="24"/>
          <w:szCs w:val="20"/>
        </w:rPr>
        <w:t>四</w:t>
      </w:r>
      <w:r w:rsidR="00CB65BE" w:rsidRPr="00D425E3">
        <w:rPr>
          <w:rFonts w:ascii="Arial" w:eastAsia="楷体_GB2312" w:hAnsi="Arial" w:cs="Arial" w:hint="eastAsia"/>
          <w:sz w:val="24"/>
          <w:szCs w:val="20"/>
        </w:rPr>
        <w:t>次</w:t>
      </w:r>
      <w:r w:rsidR="00CB65BE">
        <w:rPr>
          <w:rFonts w:ascii="Arial" w:eastAsia="楷体_GB2312" w:hAnsi="Arial" w:cs="Arial" w:hint="eastAsia"/>
          <w:sz w:val="24"/>
          <w:szCs w:val="20"/>
        </w:rPr>
        <w:t>临时会议</w:t>
      </w:r>
      <w:r w:rsidR="00A71AA6">
        <w:rPr>
          <w:rFonts w:ascii="Arial" w:eastAsia="楷体_GB2312" w:hAnsi="Arial" w:cs="Arial" w:hint="eastAsia"/>
          <w:sz w:val="24"/>
        </w:rPr>
        <w:t>决议、</w:t>
      </w:r>
      <w:r w:rsidR="00A71AA6" w:rsidRPr="00A71AA6">
        <w:rPr>
          <w:rFonts w:ascii="Arial" w:eastAsia="楷体_GB2312" w:hAnsi="Arial" w:cs="Arial" w:hint="eastAsia"/>
          <w:sz w:val="24"/>
        </w:rPr>
        <w:t>第八届监事会第二十五次会议</w:t>
      </w:r>
      <w:r w:rsidR="00A71AA6">
        <w:rPr>
          <w:rFonts w:ascii="Arial" w:eastAsia="楷体_GB2312" w:hAnsi="Arial" w:cs="Arial" w:hint="eastAsia"/>
          <w:sz w:val="24"/>
        </w:rPr>
        <w:t>决议、</w:t>
      </w:r>
      <w:r w:rsidR="00A71AA6" w:rsidRPr="00A71AA6">
        <w:rPr>
          <w:rFonts w:ascii="Arial" w:eastAsia="楷体_GB2312" w:hAnsi="Arial" w:cs="Arial" w:hint="eastAsia"/>
          <w:sz w:val="24"/>
        </w:rPr>
        <w:t>监事会意见</w:t>
      </w:r>
      <w:r w:rsidR="00A71AA6">
        <w:rPr>
          <w:rFonts w:ascii="Arial" w:eastAsia="楷体_GB2312" w:hAnsi="Arial" w:cs="Arial" w:hint="eastAsia"/>
          <w:sz w:val="24"/>
        </w:rPr>
        <w:t>、</w:t>
      </w:r>
      <w:r w:rsidR="00A71AA6" w:rsidRPr="00A71AA6">
        <w:rPr>
          <w:rFonts w:ascii="Arial" w:eastAsia="楷体_GB2312" w:hAnsi="Arial" w:cs="Arial" w:hint="eastAsia"/>
          <w:sz w:val="24"/>
        </w:rPr>
        <w:t>《第四期员工持股计划（草案）》及摘要</w:t>
      </w:r>
      <w:r w:rsidR="00A71AA6">
        <w:rPr>
          <w:rFonts w:ascii="Arial" w:eastAsia="楷体_GB2312" w:hAnsi="Arial" w:cs="Arial" w:hint="eastAsia"/>
          <w:sz w:val="24"/>
        </w:rPr>
        <w:t>、《第四期员工持股计划管理办法》等相关文件</w:t>
      </w:r>
      <w:r w:rsidR="00BD51A1">
        <w:rPr>
          <w:rFonts w:ascii="Arial" w:eastAsia="楷体_GB2312" w:hAnsi="Arial" w:cs="Arial" w:hint="eastAsia"/>
          <w:sz w:val="24"/>
        </w:rPr>
        <w:t>。</w:t>
      </w:r>
    </w:p>
    <w:p w14:paraId="5E801464" w14:textId="4CE56B6F" w:rsidR="007169A9" w:rsidRDefault="00B25EC2" w:rsidP="007169A9">
      <w:pPr>
        <w:adjustRightInd w:val="0"/>
        <w:snapToGrid w:val="0"/>
        <w:spacing w:after="320" w:line="400" w:lineRule="exact"/>
        <w:ind w:firstLineChars="200" w:firstLine="480"/>
        <w:rPr>
          <w:rFonts w:ascii="Arial" w:eastAsia="楷体_GB2312" w:hAnsi="Arial" w:cs="Arial"/>
          <w:sz w:val="24"/>
        </w:rPr>
      </w:pPr>
      <w:r w:rsidRPr="00B25EC2">
        <w:rPr>
          <w:rFonts w:ascii="Arial" w:eastAsia="楷体_GB2312" w:hAnsi="Arial" w:cs="Arial" w:hint="eastAsia"/>
          <w:sz w:val="24"/>
        </w:rPr>
        <w:t>本所认为，截至本法律意见书出具之日，公司已就本计划履行了现阶段所必要的信息披露义务；</w:t>
      </w:r>
      <w:r w:rsidR="00CD21BB">
        <w:rPr>
          <w:rFonts w:ascii="Arial" w:eastAsia="楷体_GB2312" w:hAnsi="Arial" w:cs="Arial" w:hint="eastAsia"/>
          <w:sz w:val="24"/>
        </w:rPr>
        <w:t>随着本计划的推进，公司尚需按照《</w:t>
      </w:r>
      <w:r w:rsidR="007169A9" w:rsidRPr="007169A9">
        <w:rPr>
          <w:rFonts w:ascii="Arial" w:eastAsia="楷体_GB2312" w:hAnsi="Arial" w:cs="Arial" w:hint="eastAsia"/>
          <w:sz w:val="24"/>
        </w:rPr>
        <w:t>指导意见》等相关法律法规的规定继续履行信息披露义务。</w:t>
      </w:r>
    </w:p>
    <w:p w14:paraId="729B2687" w14:textId="77777777" w:rsidR="0084058E" w:rsidRPr="00344C6F" w:rsidRDefault="0084058E" w:rsidP="00F824BC">
      <w:pPr>
        <w:pStyle w:val="Default"/>
        <w:numPr>
          <w:ilvl w:val="0"/>
          <w:numId w:val="18"/>
        </w:numPr>
        <w:tabs>
          <w:tab w:val="left" w:pos="574"/>
        </w:tabs>
        <w:autoSpaceDE/>
        <w:autoSpaceDN/>
        <w:spacing w:after="320" w:line="400" w:lineRule="exact"/>
        <w:jc w:val="both"/>
        <w:outlineLvl w:val="0"/>
        <w:rPr>
          <w:rFonts w:ascii="Arial" w:eastAsia="楷体_GB2312" w:hAnsi="Arial" w:cs="Arial"/>
          <w:b/>
          <w:color w:val="auto"/>
        </w:rPr>
      </w:pPr>
      <w:r w:rsidRPr="00344C6F">
        <w:rPr>
          <w:rFonts w:ascii="Arial" w:eastAsia="楷体_GB2312" w:hAnsi="Arial" w:cs="Arial" w:hint="eastAsia"/>
          <w:b/>
          <w:color w:val="auto"/>
        </w:rPr>
        <w:t>结论意见</w:t>
      </w:r>
    </w:p>
    <w:p w14:paraId="4521FFF4" w14:textId="66C8FE60" w:rsidR="00FD5345" w:rsidRDefault="0084058E" w:rsidP="00BB26EF">
      <w:pPr>
        <w:adjustRightInd w:val="0"/>
        <w:snapToGrid w:val="0"/>
        <w:spacing w:after="120" w:line="400" w:lineRule="exact"/>
        <w:ind w:firstLineChars="200" w:firstLine="480"/>
        <w:rPr>
          <w:rFonts w:ascii="Arial" w:eastAsia="楷体_GB2312" w:hAnsi="Arial" w:cs="Arial"/>
          <w:sz w:val="24"/>
        </w:rPr>
      </w:pPr>
      <w:r w:rsidRPr="0084058E">
        <w:rPr>
          <w:rFonts w:ascii="Arial" w:eastAsia="楷体_GB2312" w:hAnsi="Arial" w:cs="Arial" w:hint="eastAsia"/>
          <w:sz w:val="24"/>
        </w:rPr>
        <w:t>综上所述，</w:t>
      </w:r>
      <w:r w:rsidR="00BB5A2A">
        <w:rPr>
          <w:rFonts w:ascii="Arial" w:eastAsia="楷体_GB2312" w:hAnsi="Arial" w:cs="Arial" w:hint="eastAsia"/>
          <w:sz w:val="24"/>
        </w:rPr>
        <w:t>本所</w:t>
      </w:r>
      <w:r w:rsidRPr="0084058E">
        <w:rPr>
          <w:rFonts w:ascii="Arial" w:eastAsia="楷体_GB2312" w:hAnsi="Arial" w:cs="Arial" w:hint="eastAsia"/>
          <w:sz w:val="24"/>
        </w:rPr>
        <w:t>认为，截至本法律意见书出具之日，公司具备实施本计划的主体资格；</w:t>
      </w:r>
      <w:r w:rsidR="001F0F99" w:rsidRPr="0066023E">
        <w:rPr>
          <w:rFonts w:ascii="Arial" w:eastAsia="楷体_GB2312" w:hAnsi="Arial" w:cs="Arial" w:hint="eastAsia"/>
          <w:color w:val="000000"/>
          <w:kern w:val="0"/>
          <w:sz w:val="24"/>
        </w:rPr>
        <w:t>《</w:t>
      </w:r>
      <w:r w:rsidR="001F0F99">
        <w:rPr>
          <w:rFonts w:ascii="Arial" w:eastAsia="楷体_GB2312" w:hAnsi="Arial" w:cs="Arial" w:hint="eastAsia"/>
          <w:color w:val="000000"/>
          <w:kern w:val="0"/>
          <w:sz w:val="24"/>
        </w:rPr>
        <w:t>第</w:t>
      </w:r>
      <w:r w:rsidR="00C763F3">
        <w:rPr>
          <w:rFonts w:ascii="Arial" w:eastAsia="楷体_GB2312" w:hAnsi="Arial" w:cs="Arial" w:hint="eastAsia"/>
          <w:color w:val="000000"/>
          <w:kern w:val="0"/>
          <w:sz w:val="24"/>
        </w:rPr>
        <w:t>四</w:t>
      </w:r>
      <w:r w:rsidR="001F0F99">
        <w:rPr>
          <w:rFonts w:ascii="Arial" w:eastAsia="楷体_GB2312" w:hAnsi="Arial" w:cs="Arial" w:hint="eastAsia"/>
          <w:color w:val="000000"/>
          <w:kern w:val="0"/>
          <w:sz w:val="24"/>
        </w:rPr>
        <w:t>期</w:t>
      </w:r>
      <w:r w:rsidR="001F0F99" w:rsidRPr="0066023E">
        <w:rPr>
          <w:rFonts w:ascii="Arial" w:eastAsia="楷体_GB2312" w:hAnsi="Arial" w:cs="Arial" w:hint="eastAsia"/>
          <w:color w:val="000000"/>
          <w:kern w:val="0"/>
          <w:sz w:val="24"/>
        </w:rPr>
        <w:t>员工持股计划</w:t>
      </w:r>
      <w:r w:rsidR="001F0F99" w:rsidRPr="00421E4A">
        <w:rPr>
          <w:rFonts w:ascii="Arial" w:eastAsia="楷体_GB2312" w:hAnsi="Arial" w:cs="Arial" w:hint="eastAsia"/>
          <w:sz w:val="24"/>
        </w:rPr>
        <w:t>（草案）》</w:t>
      </w:r>
      <w:r w:rsidR="00CD21BB">
        <w:rPr>
          <w:rFonts w:ascii="Arial" w:eastAsia="楷体_GB2312" w:hAnsi="Arial" w:cs="Arial" w:hint="eastAsia"/>
          <w:color w:val="000000"/>
          <w:kern w:val="0"/>
          <w:sz w:val="24"/>
        </w:rPr>
        <w:t>符合《</w:t>
      </w:r>
      <w:r w:rsidR="00523037" w:rsidRPr="00523037">
        <w:rPr>
          <w:rFonts w:ascii="Arial" w:eastAsia="楷体_GB2312" w:hAnsi="Arial" w:cs="Arial" w:hint="eastAsia"/>
          <w:color w:val="000000"/>
          <w:kern w:val="0"/>
          <w:sz w:val="24"/>
        </w:rPr>
        <w:t>指导意见》和《自律监管指引第</w:t>
      </w:r>
      <w:r w:rsidR="00523037" w:rsidRPr="00523037">
        <w:rPr>
          <w:rFonts w:ascii="Arial" w:eastAsia="楷体_GB2312" w:hAnsi="Arial" w:cs="Arial" w:hint="eastAsia"/>
          <w:color w:val="000000"/>
          <w:kern w:val="0"/>
          <w:sz w:val="24"/>
        </w:rPr>
        <w:t>1</w:t>
      </w:r>
      <w:r w:rsidR="00523037" w:rsidRPr="00523037">
        <w:rPr>
          <w:rFonts w:ascii="Arial" w:eastAsia="楷体_GB2312" w:hAnsi="Arial" w:cs="Arial" w:hint="eastAsia"/>
          <w:color w:val="000000"/>
          <w:kern w:val="0"/>
          <w:sz w:val="24"/>
        </w:rPr>
        <w:t>号》的相关规定</w:t>
      </w:r>
      <w:r w:rsidRPr="0084058E">
        <w:rPr>
          <w:rFonts w:ascii="Arial" w:eastAsia="楷体_GB2312" w:hAnsi="Arial" w:cs="Arial" w:hint="eastAsia"/>
          <w:sz w:val="24"/>
        </w:rPr>
        <w:t>；</w:t>
      </w:r>
      <w:r w:rsidR="00CD21BB">
        <w:rPr>
          <w:rFonts w:ascii="Arial" w:eastAsia="楷体_GB2312" w:hAnsi="Arial" w:cs="Arial" w:hint="eastAsia"/>
          <w:sz w:val="24"/>
        </w:rPr>
        <w:t>公司已按照《</w:t>
      </w:r>
      <w:r w:rsidR="00523037">
        <w:rPr>
          <w:rFonts w:ascii="Arial" w:eastAsia="楷体_GB2312" w:hAnsi="Arial" w:cs="Arial" w:hint="eastAsia"/>
          <w:sz w:val="24"/>
        </w:rPr>
        <w:t>指导意见》的规定履行了现阶段应当履行的本计划涉及的内部审议程序</w:t>
      </w:r>
      <w:r w:rsidRPr="0084058E">
        <w:rPr>
          <w:rFonts w:ascii="Arial" w:eastAsia="楷体_GB2312" w:hAnsi="Arial" w:cs="Arial" w:hint="eastAsia"/>
          <w:sz w:val="24"/>
        </w:rPr>
        <w:t>；</w:t>
      </w:r>
      <w:r w:rsidR="008B1E5E" w:rsidRPr="00B25EC2">
        <w:rPr>
          <w:rFonts w:ascii="Arial" w:eastAsia="楷体_GB2312" w:hAnsi="Arial" w:cs="Arial" w:hint="eastAsia"/>
          <w:sz w:val="24"/>
        </w:rPr>
        <w:t>公司已就本计划履行了现阶段所必要的信息披露义务；</w:t>
      </w:r>
      <w:r w:rsidR="00523037" w:rsidRPr="00523037">
        <w:rPr>
          <w:rFonts w:ascii="Arial" w:eastAsia="楷体_GB2312" w:hAnsi="Arial" w:cs="Arial" w:hint="eastAsia"/>
          <w:sz w:val="24"/>
        </w:rPr>
        <w:t>本计划尚需经公司股东大会审议通过后方可依法实施</w:t>
      </w:r>
      <w:r w:rsidR="00AD3F0B">
        <w:rPr>
          <w:rFonts w:ascii="Arial" w:eastAsia="楷体_GB2312" w:hAnsi="Arial" w:cs="Arial" w:hint="eastAsia"/>
          <w:sz w:val="24"/>
        </w:rPr>
        <w:t>。</w:t>
      </w:r>
    </w:p>
    <w:p w14:paraId="446517AC" w14:textId="77777777" w:rsidR="003A050B" w:rsidRDefault="003A050B" w:rsidP="00BB26EF">
      <w:pPr>
        <w:adjustRightInd w:val="0"/>
        <w:snapToGrid w:val="0"/>
        <w:spacing w:line="400" w:lineRule="exact"/>
        <w:ind w:firstLineChars="200" w:firstLine="480"/>
        <w:rPr>
          <w:rFonts w:ascii="楷体_GB2312" w:eastAsia="楷体_GB2312"/>
          <w:sz w:val="24"/>
        </w:rPr>
      </w:pPr>
    </w:p>
    <w:p w14:paraId="7549E7C4" w14:textId="77777777" w:rsidR="009246F6" w:rsidRDefault="003030AB" w:rsidP="00F824BC">
      <w:pPr>
        <w:adjustRightInd w:val="0"/>
        <w:snapToGrid w:val="0"/>
        <w:spacing w:after="320" w:line="400" w:lineRule="exact"/>
        <w:ind w:firstLineChars="200" w:firstLine="480"/>
        <w:rPr>
          <w:rFonts w:ascii="楷体_GB2312" w:eastAsia="楷体_GB2312"/>
          <w:sz w:val="24"/>
        </w:rPr>
      </w:pPr>
      <w:r>
        <w:rPr>
          <w:rFonts w:ascii="楷体_GB2312" w:eastAsia="楷体_GB2312" w:hint="eastAsia"/>
          <w:sz w:val="24"/>
        </w:rPr>
        <w:t>本法律意见书正本</w:t>
      </w:r>
      <w:r w:rsidR="00AA1129">
        <w:rPr>
          <w:rFonts w:ascii="楷体_GB2312" w:eastAsia="楷体_GB2312" w:hint="eastAsia"/>
          <w:sz w:val="24"/>
        </w:rPr>
        <w:t>一式</w:t>
      </w:r>
      <w:r w:rsidR="00A57088">
        <w:rPr>
          <w:rFonts w:ascii="楷体_GB2312" w:eastAsia="楷体_GB2312" w:hint="eastAsia"/>
          <w:sz w:val="24"/>
        </w:rPr>
        <w:t>三</w:t>
      </w:r>
      <w:r>
        <w:rPr>
          <w:rFonts w:ascii="楷体_GB2312" w:eastAsia="楷体_GB2312" w:hint="eastAsia"/>
          <w:sz w:val="24"/>
        </w:rPr>
        <w:t>份。</w:t>
      </w:r>
    </w:p>
    <w:p w14:paraId="2F4D3294" w14:textId="77777777" w:rsidR="00034D9F" w:rsidRDefault="0084058E" w:rsidP="008168BF">
      <w:pPr>
        <w:adjustRightInd w:val="0"/>
        <w:snapToGrid w:val="0"/>
        <w:spacing w:after="320" w:line="360" w:lineRule="exact"/>
        <w:ind w:firstLineChars="100" w:firstLine="240"/>
        <w:rPr>
          <w:rFonts w:ascii="楷体_GB2312" w:eastAsia="楷体_GB2312"/>
          <w:sz w:val="24"/>
        </w:rPr>
      </w:pPr>
      <w:r w:rsidRPr="0084058E">
        <w:rPr>
          <w:rFonts w:ascii="楷体_GB2312" w:eastAsia="楷体_GB2312" w:hint="eastAsia"/>
          <w:sz w:val="24"/>
        </w:rPr>
        <w:t>（以下无正文，为签字盖章页）</w:t>
      </w:r>
    </w:p>
    <w:p w14:paraId="3F9A32A7" w14:textId="77777777" w:rsidR="00034D9F" w:rsidRDefault="00034D9F">
      <w:pPr>
        <w:widowControl/>
        <w:jc w:val="left"/>
        <w:rPr>
          <w:rFonts w:ascii="楷体_GB2312" w:eastAsia="楷体_GB2312"/>
          <w:sz w:val="24"/>
        </w:rPr>
      </w:pPr>
      <w:r>
        <w:rPr>
          <w:rFonts w:ascii="楷体_GB2312" w:eastAsia="楷体_GB2312"/>
          <w:sz w:val="24"/>
        </w:rPr>
        <w:br w:type="page"/>
      </w:r>
    </w:p>
    <w:p w14:paraId="1996172C" w14:textId="2BEC8C5D" w:rsidR="00034D9F" w:rsidRPr="00133FAF" w:rsidRDefault="00034D9F" w:rsidP="00034D9F">
      <w:pPr>
        <w:spacing w:line="360" w:lineRule="exact"/>
        <w:rPr>
          <w:rFonts w:ascii="Arial" w:eastAsia="楷体_GB2312" w:hAnsi="Arial" w:cs="Arial"/>
          <w:color w:val="000000"/>
          <w:sz w:val="24"/>
        </w:rPr>
      </w:pPr>
      <w:r w:rsidRPr="00E74F42">
        <w:rPr>
          <w:rFonts w:ascii="Arial" w:eastAsia="楷体_GB2312" w:hAnsi="Arial" w:cs="Arial"/>
          <w:color w:val="000000"/>
          <w:kern w:val="0"/>
          <w:sz w:val="24"/>
        </w:rPr>
        <w:lastRenderedPageBreak/>
        <w:t>（此页无正文，为</w:t>
      </w:r>
      <w:r>
        <w:rPr>
          <w:rFonts w:ascii="Arial" w:eastAsia="楷体_GB2312" w:hAnsi="Arial" w:cs="Arial" w:hint="eastAsia"/>
          <w:color w:val="000000"/>
          <w:kern w:val="0"/>
          <w:sz w:val="24"/>
        </w:rPr>
        <w:t>《</w:t>
      </w:r>
      <w:r w:rsidRPr="00E74F42">
        <w:rPr>
          <w:rFonts w:ascii="Arial" w:eastAsia="楷体_GB2312" w:hAnsi="Arial" w:cs="Arial"/>
          <w:color w:val="000000"/>
          <w:kern w:val="0"/>
          <w:sz w:val="24"/>
        </w:rPr>
        <w:t>北京市金杜</w:t>
      </w:r>
      <w:r>
        <w:rPr>
          <w:rFonts w:ascii="Arial" w:eastAsia="楷体_GB2312" w:hAnsi="Arial" w:cs="Arial" w:hint="eastAsia"/>
          <w:color w:val="000000"/>
          <w:kern w:val="0"/>
          <w:sz w:val="24"/>
        </w:rPr>
        <w:t>（广州）</w:t>
      </w:r>
      <w:r>
        <w:rPr>
          <w:rFonts w:ascii="Arial" w:eastAsia="楷体_GB2312" w:hAnsi="Arial" w:cs="Arial"/>
          <w:color w:val="000000"/>
          <w:kern w:val="0"/>
          <w:sz w:val="24"/>
        </w:rPr>
        <w:t>律师事务所</w:t>
      </w:r>
      <w:r w:rsidRPr="00E74F42">
        <w:rPr>
          <w:rFonts w:ascii="Arial" w:eastAsia="楷体_GB2312" w:hAnsi="Arial" w:cs="Arial"/>
          <w:color w:val="000000"/>
          <w:kern w:val="0"/>
          <w:sz w:val="24"/>
        </w:rPr>
        <w:t>关于</w:t>
      </w:r>
      <w:r w:rsidR="004240BF">
        <w:rPr>
          <w:rFonts w:ascii="Arial" w:eastAsia="楷体_GB2312" w:hAnsi="Arial" w:cs="Arial" w:hint="eastAsia"/>
          <w:color w:val="000000"/>
          <w:kern w:val="0"/>
          <w:sz w:val="24"/>
        </w:rPr>
        <w:t>华孚时尚</w:t>
      </w:r>
      <w:r w:rsidRPr="0039771D">
        <w:rPr>
          <w:rFonts w:ascii="Arial" w:eastAsia="楷体_GB2312" w:hAnsi="Arial" w:cs="Arial" w:hint="eastAsia"/>
          <w:color w:val="000000"/>
          <w:kern w:val="0"/>
          <w:sz w:val="24"/>
        </w:rPr>
        <w:t>股份有限公司</w:t>
      </w:r>
      <w:r w:rsidR="004240BF">
        <w:rPr>
          <w:rFonts w:ascii="Arial" w:eastAsia="楷体_GB2312" w:hAnsi="Arial" w:cs="Arial" w:hint="eastAsia"/>
          <w:color w:val="000000"/>
          <w:kern w:val="0"/>
          <w:sz w:val="24"/>
        </w:rPr>
        <w:t>第四</w:t>
      </w:r>
      <w:r w:rsidR="000B7B11">
        <w:rPr>
          <w:rFonts w:ascii="Arial" w:eastAsia="楷体_GB2312" w:hAnsi="Arial" w:cs="Arial" w:hint="eastAsia"/>
          <w:color w:val="000000"/>
          <w:kern w:val="0"/>
          <w:sz w:val="24"/>
        </w:rPr>
        <w:t>期员工持股计划</w:t>
      </w:r>
      <w:r w:rsidRPr="00E74F42">
        <w:rPr>
          <w:rFonts w:ascii="Arial" w:eastAsia="楷体_GB2312" w:hAnsi="Arial" w:cs="Arial"/>
          <w:color w:val="000000"/>
          <w:kern w:val="0"/>
          <w:sz w:val="24"/>
        </w:rPr>
        <w:t>的法律意见书》之签字盖章页）</w:t>
      </w:r>
      <w:r w:rsidRPr="00E74F42">
        <w:rPr>
          <w:rFonts w:ascii="Arial" w:eastAsia="楷体_GB2312" w:hAnsi="Arial" w:cs="Arial"/>
          <w:color w:val="000000"/>
          <w:kern w:val="0"/>
          <w:sz w:val="24"/>
        </w:rPr>
        <w:t xml:space="preserve"> </w:t>
      </w:r>
    </w:p>
    <w:p w14:paraId="2E03B90B" w14:textId="77777777" w:rsidR="00034D9F" w:rsidRPr="00E74F42" w:rsidRDefault="00034D9F" w:rsidP="00034D9F">
      <w:pPr>
        <w:spacing w:line="360" w:lineRule="exact"/>
        <w:rPr>
          <w:rFonts w:ascii="Arial" w:eastAsia="楷体_GB2312" w:hAnsi="Arial" w:cs="Arial"/>
          <w:color w:val="000000"/>
          <w:sz w:val="24"/>
        </w:rPr>
      </w:pPr>
    </w:p>
    <w:tbl>
      <w:tblPr>
        <w:tblW w:w="8046" w:type="dxa"/>
        <w:tblLook w:val="04A0" w:firstRow="1" w:lastRow="0" w:firstColumn="1" w:lastColumn="0" w:noHBand="0" w:noVBand="1"/>
      </w:tblPr>
      <w:tblGrid>
        <w:gridCol w:w="3794"/>
        <w:gridCol w:w="2693"/>
        <w:gridCol w:w="1559"/>
      </w:tblGrid>
      <w:tr w:rsidR="00034D9F" w14:paraId="2ED9528C" w14:textId="77777777" w:rsidTr="003B5AA4">
        <w:tc>
          <w:tcPr>
            <w:tcW w:w="3794" w:type="dxa"/>
            <w:shd w:val="clear" w:color="auto" w:fill="auto"/>
          </w:tcPr>
          <w:p w14:paraId="5FDEAE77"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7CD7F267" w14:textId="77777777" w:rsidR="00034D9F" w:rsidRPr="00AC1DBF" w:rsidRDefault="00034D9F" w:rsidP="003B5AA4">
            <w:pPr>
              <w:spacing w:beforeLines="50" w:before="120" w:afterLines="50" w:after="120" w:line="400" w:lineRule="atLeast"/>
              <w:rPr>
                <w:rFonts w:ascii="楷体_GB2312" w:eastAsia="楷体_GB2312"/>
                <w:sz w:val="24"/>
              </w:rPr>
            </w:pPr>
          </w:p>
        </w:tc>
        <w:tc>
          <w:tcPr>
            <w:tcW w:w="1559" w:type="dxa"/>
            <w:shd w:val="clear" w:color="auto" w:fill="auto"/>
          </w:tcPr>
          <w:p w14:paraId="037B5E32"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35CEA27F" w14:textId="77777777" w:rsidTr="003B5AA4">
        <w:tc>
          <w:tcPr>
            <w:tcW w:w="3794" w:type="dxa"/>
            <w:vMerge w:val="restart"/>
            <w:shd w:val="clear" w:color="auto" w:fill="auto"/>
          </w:tcPr>
          <w:p w14:paraId="6240890B" w14:textId="77777777" w:rsidR="00034D9F" w:rsidRPr="00AC1DBF" w:rsidRDefault="00034D9F" w:rsidP="003B5AA4">
            <w:pPr>
              <w:spacing w:beforeLines="50" w:before="120" w:afterLines="50" w:after="120" w:line="400" w:lineRule="atLeast"/>
              <w:rPr>
                <w:rFonts w:ascii="楷体_GB2312" w:eastAsia="楷体_GB2312"/>
                <w:sz w:val="24"/>
              </w:rPr>
            </w:pPr>
            <w:r w:rsidRPr="00013B05">
              <w:rPr>
                <w:rFonts w:ascii="Arial" w:eastAsia="楷体_GB2312" w:hAnsi="Arial" w:cs="Arial"/>
                <w:sz w:val="24"/>
              </w:rPr>
              <w:t>北京市金杜</w:t>
            </w:r>
            <w:r>
              <w:rPr>
                <w:rFonts w:ascii="Arial" w:eastAsia="楷体_GB2312" w:hAnsi="Arial" w:cs="Arial" w:hint="eastAsia"/>
                <w:sz w:val="24"/>
              </w:rPr>
              <w:t>（广州）</w:t>
            </w:r>
            <w:r w:rsidRPr="00013B05">
              <w:rPr>
                <w:rFonts w:ascii="Arial" w:eastAsia="楷体_GB2312" w:hAnsi="Arial" w:cs="Arial"/>
                <w:sz w:val="24"/>
              </w:rPr>
              <w:t>律师事务所</w:t>
            </w:r>
          </w:p>
        </w:tc>
        <w:tc>
          <w:tcPr>
            <w:tcW w:w="2693" w:type="dxa"/>
            <w:shd w:val="clear" w:color="auto" w:fill="auto"/>
          </w:tcPr>
          <w:p w14:paraId="60D65013" w14:textId="77777777" w:rsidR="00034D9F" w:rsidRPr="00AC1DBF" w:rsidRDefault="00034D9F" w:rsidP="003B5AA4">
            <w:pPr>
              <w:spacing w:beforeLines="50" w:before="120" w:after="100" w:afterAutospacing="1" w:line="400" w:lineRule="atLeast"/>
              <w:jc w:val="right"/>
              <w:rPr>
                <w:rFonts w:ascii="楷体_GB2312" w:eastAsia="楷体_GB2312"/>
                <w:sz w:val="24"/>
              </w:rPr>
            </w:pPr>
            <w:r w:rsidRPr="00AC1DBF">
              <w:rPr>
                <w:rFonts w:ascii="楷体_GB2312" w:eastAsia="楷体_GB2312" w:hint="eastAsia"/>
                <w:sz w:val="24"/>
              </w:rPr>
              <w:t>经办律师：</w:t>
            </w:r>
          </w:p>
        </w:tc>
        <w:tc>
          <w:tcPr>
            <w:tcW w:w="1559" w:type="dxa"/>
            <w:tcBorders>
              <w:bottom w:val="single" w:sz="4" w:space="0" w:color="auto"/>
            </w:tcBorders>
            <w:shd w:val="clear" w:color="auto" w:fill="auto"/>
          </w:tcPr>
          <w:p w14:paraId="18CAC405" w14:textId="77777777" w:rsidR="00034D9F" w:rsidRPr="00AC1DBF" w:rsidRDefault="00034D9F" w:rsidP="003B5AA4">
            <w:pPr>
              <w:spacing w:beforeLines="50" w:before="120" w:after="100" w:afterAutospacing="1" w:line="400" w:lineRule="atLeast"/>
              <w:rPr>
                <w:rFonts w:ascii="楷体_GB2312" w:eastAsia="楷体_GB2312"/>
                <w:sz w:val="24"/>
              </w:rPr>
            </w:pPr>
          </w:p>
        </w:tc>
      </w:tr>
      <w:tr w:rsidR="00034D9F" w14:paraId="22043851" w14:textId="77777777" w:rsidTr="003B5AA4">
        <w:tc>
          <w:tcPr>
            <w:tcW w:w="3794" w:type="dxa"/>
            <w:vMerge/>
            <w:shd w:val="clear" w:color="auto" w:fill="auto"/>
          </w:tcPr>
          <w:p w14:paraId="533CC232"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5CF2CCC2"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tcBorders>
              <w:top w:val="single" w:sz="4" w:space="0" w:color="auto"/>
            </w:tcBorders>
            <w:shd w:val="clear" w:color="auto" w:fill="auto"/>
          </w:tcPr>
          <w:p w14:paraId="69A60B16" w14:textId="77777777" w:rsidR="00034D9F" w:rsidRPr="00AC1DBF" w:rsidRDefault="00034D9F" w:rsidP="003B5AA4">
            <w:pPr>
              <w:spacing w:beforeLines="50" w:before="120" w:afterLines="50" w:after="120" w:line="400" w:lineRule="atLeast"/>
              <w:jc w:val="center"/>
              <w:rPr>
                <w:rFonts w:ascii="楷体_GB2312" w:eastAsia="楷体_GB2312"/>
                <w:sz w:val="24"/>
              </w:rPr>
            </w:pPr>
            <w:r>
              <w:rPr>
                <w:rFonts w:ascii="Arial" w:eastAsia="楷体_GB2312" w:hAnsi="Arial" w:cs="Arial" w:hint="eastAsia"/>
                <w:kern w:val="0"/>
                <w:sz w:val="24"/>
              </w:rPr>
              <w:t>林青松</w:t>
            </w:r>
          </w:p>
        </w:tc>
      </w:tr>
      <w:tr w:rsidR="00034D9F" w14:paraId="4902CF88" w14:textId="77777777" w:rsidTr="003B5AA4">
        <w:tc>
          <w:tcPr>
            <w:tcW w:w="3794" w:type="dxa"/>
            <w:shd w:val="clear" w:color="auto" w:fill="auto"/>
          </w:tcPr>
          <w:p w14:paraId="16F12F6E"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3DB544AF"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shd w:val="clear" w:color="auto" w:fill="auto"/>
          </w:tcPr>
          <w:p w14:paraId="6E18D07A"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2C6C5A05" w14:textId="77777777" w:rsidTr="003B5AA4">
        <w:tc>
          <w:tcPr>
            <w:tcW w:w="3794" w:type="dxa"/>
            <w:shd w:val="clear" w:color="auto" w:fill="auto"/>
          </w:tcPr>
          <w:p w14:paraId="0BE06DF3" w14:textId="77777777" w:rsidR="00034D9F" w:rsidRPr="00013B05" w:rsidRDefault="00034D9F" w:rsidP="003B5AA4">
            <w:pPr>
              <w:tabs>
                <w:tab w:val="left" w:pos="2310"/>
              </w:tabs>
              <w:spacing w:beforeLines="50" w:before="120" w:afterLines="50" w:after="120" w:line="360" w:lineRule="atLeast"/>
              <w:ind w:right="240"/>
              <w:rPr>
                <w:rFonts w:ascii="Arial" w:eastAsia="楷体_GB2312" w:hAnsi="Arial" w:cs="Arial"/>
                <w:sz w:val="24"/>
              </w:rPr>
            </w:pPr>
            <w:r>
              <w:rPr>
                <w:rFonts w:ascii="Arial" w:eastAsia="楷体_GB2312" w:hAnsi="Arial" w:cs="Arial"/>
                <w:sz w:val="24"/>
              </w:rPr>
              <w:tab/>
            </w:r>
          </w:p>
        </w:tc>
        <w:tc>
          <w:tcPr>
            <w:tcW w:w="2693" w:type="dxa"/>
            <w:shd w:val="clear" w:color="auto" w:fill="auto"/>
          </w:tcPr>
          <w:p w14:paraId="3BE6B914"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tcBorders>
              <w:bottom w:val="single" w:sz="4" w:space="0" w:color="auto"/>
            </w:tcBorders>
            <w:shd w:val="clear" w:color="auto" w:fill="auto"/>
          </w:tcPr>
          <w:p w14:paraId="1D56F7C7"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1F9FF5F5" w14:textId="77777777" w:rsidTr="003B5AA4">
        <w:tc>
          <w:tcPr>
            <w:tcW w:w="3794" w:type="dxa"/>
            <w:shd w:val="clear" w:color="auto" w:fill="auto"/>
          </w:tcPr>
          <w:p w14:paraId="53C64BA8"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79513DB3"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tcBorders>
              <w:top w:val="single" w:sz="4" w:space="0" w:color="auto"/>
            </w:tcBorders>
            <w:shd w:val="clear" w:color="auto" w:fill="auto"/>
          </w:tcPr>
          <w:p w14:paraId="3CB8FBC8" w14:textId="77777777" w:rsidR="00034D9F" w:rsidRPr="00AC1DBF" w:rsidRDefault="00034D9F" w:rsidP="003B5AA4">
            <w:pPr>
              <w:spacing w:beforeLines="50" w:before="120" w:afterLines="50" w:after="120" w:line="400" w:lineRule="atLeast"/>
              <w:jc w:val="center"/>
              <w:rPr>
                <w:rFonts w:ascii="楷体_GB2312" w:eastAsia="楷体_GB2312"/>
                <w:sz w:val="24"/>
              </w:rPr>
            </w:pPr>
            <w:r>
              <w:rPr>
                <w:rFonts w:ascii="楷体_GB2312" w:eastAsia="楷体_GB2312" w:hint="eastAsia"/>
                <w:sz w:val="24"/>
              </w:rPr>
              <w:t>李  炜</w:t>
            </w:r>
          </w:p>
        </w:tc>
      </w:tr>
      <w:tr w:rsidR="00034D9F" w14:paraId="2D2E118F" w14:textId="77777777" w:rsidTr="003B5AA4">
        <w:tc>
          <w:tcPr>
            <w:tcW w:w="3794" w:type="dxa"/>
            <w:shd w:val="clear" w:color="auto" w:fill="auto"/>
          </w:tcPr>
          <w:p w14:paraId="56AB8AB9"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0DF5C96E"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shd w:val="clear" w:color="auto" w:fill="auto"/>
          </w:tcPr>
          <w:p w14:paraId="293D3BDB"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1133A06F" w14:textId="77777777" w:rsidTr="003B5AA4">
        <w:tc>
          <w:tcPr>
            <w:tcW w:w="3794" w:type="dxa"/>
            <w:shd w:val="clear" w:color="auto" w:fill="auto"/>
          </w:tcPr>
          <w:p w14:paraId="5B645BFC"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3429C5DD"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shd w:val="clear" w:color="auto" w:fill="auto"/>
          </w:tcPr>
          <w:p w14:paraId="419877AB"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0AF3826F" w14:textId="77777777" w:rsidTr="003B5AA4">
        <w:tc>
          <w:tcPr>
            <w:tcW w:w="3794" w:type="dxa"/>
            <w:shd w:val="clear" w:color="auto" w:fill="auto"/>
          </w:tcPr>
          <w:p w14:paraId="049E767A"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4E33E9FB" w14:textId="77777777" w:rsidR="00034D9F" w:rsidRPr="00AC1DBF" w:rsidRDefault="00034D9F" w:rsidP="003B5AA4">
            <w:pPr>
              <w:spacing w:beforeLines="50" w:before="120" w:afterLines="50" w:after="120" w:line="400" w:lineRule="atLeast"/>
              <w:jc w:val="right"/>
              <w:rPr>
                <w:rFonts w:ascii="楷体_GB2312" w:eastAsia="楷体_GB2312"/>
                <w:sz w:val="24"/>
              </w:rPr>
            </w:pPr>
            <w:r w:rsidRPr="00AC1DBF">
              <w:rPr>
                <w:rFonts w:ascii="楷体_GB2312" w:eastAsia="楷体_GB2312" w:hint="eastAsia"/>
                <w:sz w:val="24"/>
              </w:rPr>
              <w:t>单位负责人：</w:t>
            </w:r>
          </w:p>
        </w:tc>
        <w:tc>
          <w:tcPr>
            <w:tcW w:w="1559" w:type="dxa"/>
            <w:tcBorders>
              <w:bottom w:val="single" w:sz="4" w:space="0" w:color="auto"/>
            </w:tcBorders>
            <w:shd w:val="clear" w:color="auto" w:fill="auto"/>
          </w:tcPr>
          <w:p w14:paraId="38A41CD9"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00572E89" w14:textId="77777777" w:rsidTr="003B5AA4">
        <w:tc>
          <w:tcPr>
            <w:tcW w:w="3794" w:type="dxa"/>
            <w:shd w:val="clear" w:color="auto" w:fill="auto"/>
          </w:tcPr>
          <w:p w14:paraId="3ADF8862"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2C7FE9F3"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tcBorders>
              <w:top w:val="single" w:sz="4" w:space="0" w:color="auto"/>
            </w:tcBorders>
            <w:shd w:val="clear" w:color="auto" w:fill="auto"/>
          </w:tcPr>
          <w:p w14:paraId="423EDAA8" w14:textId="77777777" w:rsidR="00034D9F" w:rsidRPr="00AC1DBF" w:rsidRDefault="00034D9F" w:rsidP="003B5AA4">
            <w:pPr>
              <w:spacing w:beforeLines="50" w:before="120" w:afterLines="50" w:after="120" w:line="400" w:lineRule="atLeast"/>
              <w:jc w:val="center"/>
              <w:rPr>
                <w:rFonts w:ascii="楷体_GB2312" w:eastAsia="楷体_GB2312"/>
                <w:sz w:val="24"/>
              </w:rPr>
            </w:pPr>
            <w:r>
              <w:rPr>
                <w:rFonts w:ascii="楷体_GB2312" w:eastAsia="楷体_GB2312" w:hint="eastAsia"/>
                <w:sz w:val="24"/>
              </w:rPr>
              <w:t xml:space="preserve"> </w:t>
            </w:r>
            <w:r w:rsidRPr="00AC1DBF">
              <w:rPr>
                <w:rFonts w:ascii="楷体_GB2312" w:eastAsia="楷体_GB2312" w:hint="eastAsia"/>
                <w:sz w:val="24"/>
              </w:rPr>
              <w:t>王</w:t>
            </w:r>
            <w:r>
              <w:rPr>
                <w:rFonts w:ascii="楷体_GB2312" w:eastAsia="楷体_GB2312" w:hint="eastAsia"/>
                <w:sz w:val="24"/>
              </w:rPr>
              <w:t>立新</w:t>
            </w:r>
          </w:p>
        </w:tc>
      </w:tr>
      <w:tr w:rsidR="00034D9F" w14:paraId="3020B960" w14:textId="77777777" w:rsidTr="003B5AA4">
        <w:tc>
          <w:tcPr>
            <w:tcW w:w="3794" w:type="dxa"/>
            <w:shd w:val="clear" w:color="auto" w:fill="auto"/>
          </w:tcPr>
          <w:p w14:paraId="2BA0E688" w14:textId="77777777" w:rsidR="00034D9F" w:rsidRPr="00AC1DBF" w:rsidRDefault="00034D9F" w:rsidP="003B5AA4">
            <w:pPr>
              <w:spacing w:beforeLines="50" w:before="120" w:afterLines="50" w:after="120" w:line="400" w:lineRule="atLeast"/>
              <w:rPr>
                <w:rFonts w:ascii="楷体_GB2312" w:eastAsia="楷体_GB2312"/>
                <w:sz w:val="24"/>
              </w:rPr>
            </w:pPr>
          </w:p>
        </w:tc>
        <w:tc>
          <w:tcPr>
            <w:tcW w:w="2693" w:type="dxa"/>
            <w:shd w:val="clear" w:color="auto" w:fill="auto"/>
          </w:tcPr>
          <w:p w14:paraId="56B8C20D" w14:textId="77777777" w:rsidR="00034D9F" w:rsidRPr="00AC1DBF" w:rsidRDefault="00034D9F" w:rsidP="003B5AA4">
            <w:pPr>
              <w:spacing w:beforeLines="50" w:before="120" w:afterLines="50" w:after="120" w:line="400" w:lineRule="atLeast"/>
              <w:jc w:val="right"/>
              <w:rPr>
                <w:rFonts w:ascii="楷体_GB2312" w:eastAsia="楷体_GB2312"/>
                <w:sz w:val="24"/>
              </w:rPr>
            </w:pPr>
          </w:p>
        </w:tc>
        <w:tc>
          <w:tcPr>
            <w:tcW w:w="1559" w:type="dxa"/>
            <w:shd w:val="clear" w:color="auto" w:fill="auto"/>
          </w:tcPr>
          <w:p w14:paraId="08F9625D" w14:textId="77777777" w:rsidR="00034D9F" w:rsidRDefault="00034D9F" w:rsidP="003B5AA4">
            <w:pPr>
              <w:spacing w:beforeLines="50" w:before="120" w:afterLines="50" w:after="120" w:line="400" w:lineRule="atLeast"/>
              <w:rPr>
                <w:rFonts w:ascii="楷体_GB2312" w:eastAsia="楷体_GB2312"/>
                <w:sz w:val="24"/>
              </w:rPr>
            </w:pPr>
          </w:p>
          <w:p w14:paraId="623F4401" w14:textId="77777777" w:rsidR="00034D9F" w:rsidRPr="00AC1DBF" w:rsidRDefault="00034D9F" w:rsidP="003B5AA4">
            <w:pPr>
              <w:spacing w:beforeLines="50" w:before="120" w:afterLines="50" w:after="120" w:line="400" w:lineRule="atLeast"/>
              <w:rPr>
                <w:rFonts w:ascii="楷体_GB2312" w:eastAsia="楷体_GB2312"/>
                <w:sz w:val="24"/>
              </w:rPr>
            </w:pPr>
          </w:p>
        </w:tc>
      </w:tr>
      <w:tr w:rsidR="00034D9F" w14:paraId="2E06FEC2" w14:textId="77777777" w:rsidTr="003B5AA4">
        <w:tc>
          <w:tcPr>
            <w:tcW w:w="3794" w:type="dxa"/>
            <w:shd w:val="clear" w:color="auto" w:fill="auto"/>
          </w:tcPr>
          <w:p w14:paraId="727457A3" w14:textId="77777777" w:rsidR="00034D9F" w:rsidRPr="00AC1DBF" w:rsidRDefault="00034D9F" w:rsidP="00034D9F">
            <w:pPr>
              <w:spacing w:beforeLines="50" w:before="120" w:afterLines="50" w:after="120" w:line="400" w:lineRule="atLeast"/>
              <w:rPr>
                <w:rFonts w:ascii="楷体_GB2312" w:eastAsia="楷体_GB2312"/>
                <w:sz w:val="24"/>
              </w:rPr>
            </w:pPr>
          </w:p>
        </w:tc>
        <w:tc>
          <w:tcPr>
            <w:tcW w:w="4252" w:type="dxa"/>
            <w:gridSpan w:val="2"/>
            <w:shd w:val="clear" w:color="auto" w:fill="auto"/>
          </w:tcPr>
          <w:p w14:paraId="7452F828" w14:textId="26E956F6" w:rsidR="00034D9F" w:rsidRPr="00AC1DBF" w:rsidRDefault="00034D9F" w:rsidP="00034D9F">
            <w:pPr>
              <w:wordWrap w:val="0"/>
              <w:spacing w:beforeLines="50" w:before="120" w:afterLines="50" w:after="120" w:line="360" w:lineRule="atLeast"/>
              <w:jc w:val="right"/>
              <w:rPr>
                <w:rFonts w:ascii="Arial" w:eastAsia="楷体_GB2312" w:hAnsi="Arial" w:cs="Arial"/>
                <w:sz w:val="24"/>
              </w:rPr>
            </w:pPr>
            <w:r>
              <w:rPr>
                <w:rFonts w:ascii="Arial" w:eastAsia="楷体_GB2312" w:hAnsi="Arial" w:cs="Arial" w:hint="eastAsia"/>
                <w:sz w:val="24"/>
              </w:rPr>
              <w:t xml:space="preserve">                </w:t>
            </w:r>
            <w:r>
              <w:rPr>
                <w:rFonts w:ascii="Arial" w:eastAsia="楷体_GB2312" w:hAnsi="Arial" w:cs="Arial" w:hint="eastAsia"/>
                <w:sz w:val="24"/>
              </w:rPr>
              <w:t>二</w:t>
            </w:r>
            <w:r>
              <w:rPr>
                <w:rFonts w:ascii="宋体" w:hAnsi="宋体" w:cs="宋体" w:hint="eastAsia"/>
                <w:sz w:val="24"/>
              </w:rPr>
              <w:t>〇</w:t>
            </w:r>
            <w:r>
              <w:rPr>
                <w:rFonts w:ascii="Arial" w:eastAsia="楷体_GB2312" w:hAnsi="Arial" w:cs="Arial" w:hint="eastAsia"/>
                <w:sz w:val="24"/>
              </w:rPr>
              <w:t>二</w:t>
            </w:r>
            <w:r w:rsidR="004240BF">
              <w:rPr>
                <w:rFonts w:ascii="Arial" w:eastAsia="楷体_GB2312" w:hAnsi="Arial" w:cs="Arial" w:hint="eastAsia"/>
                <w:sz w:val="24"/>
              </w:rPr>
              <w:t>四</w:t>
            </w:r>
            <w:r w:rsidRPr="00013B05">
              <w:rPr>
                <w:rFonts w:ascii="Arial" w:eastAsia="楷体_GB2312" w:hAnsi="Arial" w:cs="Arial"/>
                <w:sz w:val="24"/>
              </w:rPr>
              <w:t>年</w:t>
            </w:r>
            <w:r>
              <w:rPr>
                <w:rFonts w:ascii="Arial" w:eastAsia="楷体_GB2312" w:hAnsi="Arial" w:cs="Arial" w:hint="eastAsia"/>
                <w:sz w:val="24"/>
              </w:rPr>
              <w:t xml:space="preserve"> </w:t>
            </w:r>
            <w:r>
              <w:rPr>
                <w:rFonts w:ascii="Arial" w:eastAsia="楷体_GB2312" w:hAnsi="Arial" w:cs="Arial"/>
                <w:sz w:val="24"/>
              </w:rPr>
              <w:t xml:space="preserve">     </w:t>
            </w:r>
            <w:r w:rsidRPr="00013B05">
              <w:rPr>
                <w:rFonts w:ascii="Arial" w:eastAsia="楷体_GB2312" w:hAnsi="Arial" w:cs="Arial"/>
                <w:sz w:val="24"/>
              </w:rPr>
              <w:t>月</w:t>
            </w:r>
            <w:r>
              <w:rPr>
                <w:rFonts w:ascii="Arial" w:eastAsia="楷体_GB2312" w:hAnsi="Arial" w:cs="Arial" w:hint="eastAsia"/>
                <w:sz w:val="24"/>
              </w:rPr>
              <w:t xml:space="preserve"> </w:t>
            </w:r>
            <w:r>
              <w:rPr>
                <w:rFonts w:ascii="Arial" w:eastAsia="楷体_GB2312" w:hAnsi="Arial" w:cs="Arial"/>
                <w:sz w:val="24"/>
              </w:rPr>
              <w:t xml:space="preserve">    </w:t>
            </w:r>
            <w:r w:rsidRPr="00013B05">
              <w:rPr>
                <w:rFonts w:ascii="Arial" w:eastAsia="楷体_GB2312" w:hAnsi="Arial" w:cs="Arial"/>
                <w:sz w:val="24"/>
              </w:rPr>
              <w:t>日</w:t>
            </w:r>
          </w:p>
        </w:tc>
      </w:tr>
      <w:tr w:rsidR="00034D9F" w14:paraId="21E9B648" w14:textId="77777777" w:rsidTr="003B5AA4">
        <w:tc>
          <w:tcPr>
            <w:tcW w:w="3794" w:type="dxa"/>
            <w:shd w:val="clear" w:color="auto" w:fill="auto"/>
          </w:tcPr>
          <w:p w14:paraId="5D68256D" w14:textId="77777777" w:rsidR="00034D9F" w:rsidRPr="00AC1DBF" w:rsidRDefault="00034D9F" w:rsidP="00034D9F">
            <w:pPr>
              <w:spacing w:beforeLines="50" w:before="120" w:afterLines="50" w:after="120" w:line="400" w:lineRule="atLeast"/>
              <w:rPr>
                <w:rFonts w:ascii="楷体_GB2312" w:eastAsia="楷体_GB2312"/>
                <w:sz w:val="24"/>
              </w:rPr>
            </w:pPr>
          </w:p>
        </w:tc>
        <w:tc>
          <w:tcPr>
            <w:tcW w:w="4252" w:type="dxa"/>
            <w:gridSpan w:val="2"/>
            <w:shd w:val="clear" w:color="auto" w:fill="auto"/>
          </w:tcPr>
          <w:p w14:paraId="7F70B557" w14:textId="77777777" w:rsidR="00034D9F" w:rsidRPr="00AC1DBF" w:rsidRDefault="00034D9F" w:rsidP="00034D9F">
            <w:pPr>
              <w:spacing w:beforeLines="50" w:before="120" w:afterLines="50" w:after="120" w:line="360" w:lineRule="atLeast"/>
              <w:jc w:val="right"/>
              <w:rPr>
                <w:rFonts w:ascii="Arial" w:eastAsia="楷体_GB2312" w:hAnsi="Arial" w:cs="Arial"/>
                <w:b/>
                <w:sz w:val="24"/>
              </w:rPr>
            </w:pPr>
          </w:p>
        </w:tc>
      </w:tr>
    </w:tbl>
    <w:p w14:paraId="1E029C62" w14:textId="77777777" w:rsidR="0021377B" w:rsidRPr="008168BF" w:rsidRDefault="0021377B" w:rsidP="008168BF">
      <w:pPr>
        <w:adjustRightInd w:val="0"/>
        <w:snapToGrid w:val="0"/>
        <w:spacing w:after="320" w:line="360" w:lineRule="exact"/>
        <w:ind w:firstLineChars="100" w:firstLine="240"/>
        <w:rPr>
          <w:rFonts w:ascii="楷体_GB2312" w:eastAsia="楷体_GB2312"/>
          <w:sz w:val="24"/>
        </w:rPr>
      </w:pPr>
    </w:p>
    <w:sectPr w:rsidR="0021377B" w:rsidRPr="008168BF" w:rsidSect="007E3BBB">
      <w:headerReference w:type="first" r:id="rId13"/>
      <w:footerReference w:type="first" r:id="rId14"/>
      <w:pgSz w:w="11907" w:h="16840"/>
      <w:pgMar w:top="1588" w:right="1797" w:bottom="1588" w:left="1797" w:header="709" w:footer="709"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B0E3" w14:textId="77777777" w:rsidR="00E06565" w:rsidRDefault="00E06565">
      <w:r>
        <w:separator/>
      </w:r>
    </w:p>
  </w:endnote>
  <w:endnote w:type="continuationSeparator" w:id="0">
    <w:p w14:paraId="2BEAC3E4" w14:textId="77777777" w:rsidR="00E06565" w:rsidRDefault="00E0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DA87" w14:textId="6C5FF5FC" w:rsidR="009246F6" w:rsidRDefault="003030AB" w:rsidP="007E3BBB">
    <w:pPr>
      <w:pStyle w:val="afd"/>
      <w:jc w:val="center"/>
    </w:pPr>
    <w:r>
      <w:fldChar w:fldCharType="begin"/>
    </w:r>
    <w:r>
      <w:instrText xml:space="preserve"> PAGE   \* MERGEFORMAT </w:instrText>
    </w:r>
    <w:r>
      <w:fldChar w:fldCharType="separate"/>
    </w:r>
    <w:r w:rsidR="00765469" w:rsidRPr="00765469">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FD25" w14:textId="77777777" w:rsidR="009246F6" w:rsidRPr="007E3BBB" w:rsidRDefault="007E3BBB" w:rsidP="007E3BBB">
    <w:pPr>
      <w:pStyle w:val="afd"/>
      <w:jc w:val="left"/>
    </w:pPr>
    <w:r>
      <w:rPr>
        <w:noProof/>
      </w:rPr>
      <w:drawing>
        <wp:inline distT="0" distB="0" distL="0" distR="0" wp14:anchorId="13F18B62" wp14:editId="347CE1A1">
          <wp:extent cx="5278755" cy="57467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755" cy="5746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511850"/>
      <w:docPartObj>
        <w:docPartGallery w:val="Page Numbers (Bottom of Page)"/>
        <w:docPartUnique/>
      </w:docPartObj>
    </w:sdtPr>
    <w:sdtEndPr/>
    <w:sdtContent>
      <w:p w14:paraId="2C7D128C" w14:textId="54728D04" w:rsidR="007E3BBB" w:rsidRPr="007E3BBB" w:rsidRDefault="007E3BBB" w:rsidP="007E3BBB">
        <w:pPr>
          <w:pStyle w:val="afd"/>
          <w:jc w:val="center"/>
        </w:pPr>
        <w:r>
          <w:fldChar w:fldCharType="begin"/>
        </w:r>
        <w:r>
          <w:instrText>PAGE   \* MERGEFORMAT</w:instrText>
        </w:r>
        <w:r>
          <w:fldChar w:fldCharType="separate"/>
        </w:r>
        <w:r w:rsidR="00765469" w:rsidRPr="00765469">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CA6F" w14:textId="77777777" w:rsidR="00E06565" w:rsidRDefault="00E06565">
      <w:r>
        <w:separator/>
      </w:r>
    </w:p>
  </w:footnote>
  <w:footnote w:type="continuationSeparator" w:id="0">
    <w:p w14:paraId="1A832123" w14:textId="77777777" w:rsidR="00E06565" w:rsidRDefault="00E0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F189" w14:textId="77777777" w:rsidR="009246F6" w:rsidRDefault="003030AB">
    <w:pPr>
      <w:pStyle w:val="aff0"/>
      <w:tabs>
        <w:tab w:val="left" w:pos="9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264"/>
      <w:gridCol w:w="4265"/>
    </w:tblGrid>
    <w:tr w:rsidR="007E3BBB" w14:paraId="5F1F5AD8" w14:textId="77777777">
      <w:tc>
        <w:tcPr>
          <w:tcW w:w="4264" w:type="dxa"/>
        </w:tcPr>
        <w:p w14:paraId="0E40FFB7" w14:textId="77777777" w:rsidR="007E3BBB" w:rsidRDefault="007E3BBB" w:rsidP="007E3BBB">
          <w:pPr>
            <w:pStyle w:val="aff0"/>
            <w:jc w:val="left"/>
          </w:pPr>
          <w:r>
            <w:rPr>
              <w:noProof/>
              <w:lang w:eastAsia="zh-CN"/>
            </w:rPr>
            <w:drawing>
              <wp:inline distT="0" distB="0" distL="0" distR="0" wp14:anchorId="0ACCC6BB" wp14:editId="6CF0AE60">
                <wp:extent cx="1883668" cy="816866"/>
                <wp:effectExtent l="0" t="0" r="2540" b="254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3668" cy="816866"/>
                        </a:xfrm>
                        <a:prstGeom prst="rect">
                          <a:avLst/>
                        </a:prstGeom>
                      </pic:spPr>
                    </pic:pic>
                  </a:graphicData>
                </a:graphic>
              </wp:inline>
            </w:drawing>
          </w:r>
        </w:p>
      </w:tc>
      <w:tc>
        <w:tcPr>
          <w:tcW w:w="4265" w:type="dxa"/>
        </w:tcPr>
        <w:p w14:paraId="6E9EDA08" w14:textId="77777777" w:rsidR="007E3BBB" w:rsidRDefault="007E3BBB" w:rsidP="007E3BBB">
          <w:pPr>
            <w:pStyle w:val="aff0"/>
            <w:jc w:val="right"/>
          </w:pPr>
          <w:r>
            <w:rPr>
              <w:noProof/>
              <w:lang w:eastAsia="zh-CN"/>
            </w:rPr>
            <w:drawing>
              <wp:inline distT="0" distB="0" distL="0" distR="0" wp14:anchorId="685E8CC9" wp14:editId="0E4BFB3A">
                <wp:extent cx="2007112" cy="1449327"/>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2007112" cy="1449327"/>
                        </a:xfrm>
                        <a:prstGeom prst="rect">
                          <a:avLst/>
                        </a:prstGeom>
                      </pic:spPr>
                    </pic:pic>
                  </a:graphicData>
                </a:graphic>
              </wp:inline>
            </w:drawing>
          </w:r>
        </w:p>
      </w:tc>
    </w:tr>
  </w:tbl>
  <w:p w14:paraId="50ECE6B6" w14:textId="77777777" w:rsidR="009246F6" w:rsidRPr="007E3BBB" w:rsidRDefault="009246F6" w:rsidP="007E3BBB">
    <w:pPr>
      <w:pStyle w:val="aff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007C" w14:textId="77777777" w:rsidR="007E3BBB" w:rsidRPr="007E3BBB" w:rsidRDefault="007E3BBB" w:rsidP="007E3BBB">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tentative="1">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tentative="1">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tentative="1">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tentative="1">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tentative="1">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tentative="1">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tentative="1">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tentative="1">
      <w:start w:val="1"/>
      <w:numFmt w:val="bullet"/>
      <w:pStyle w:val="20"/>
      <w:lvlText w:val=""/>
      <w:lvlJc w:val="left"/>
      <w:pPr>
        <w:tabs>
          <w:tab w:val="left" w:pos="567"/>
        </w:tabs>
        <w:ind w:left="1701" w:hanging="567"/>
      </w:pPr>
      <w:rPr>
        <w:rFonts w:ascii="Symbol" w:hAnsi="Symbol" w:hint="default"/>
      </w:rPr>
    </w:lvl>
  </w:abstractNum>
  <w:abstractNum w:abstractNumId="8" w15:restartNumberingAfterBreak="0">
    <w:nsid w:val="08E2797C"/>
    <w:multiLevelType w:val="multilevel"/>
    <w:tmpl w:val="08E2797C"/>
    <w:lvl w:ilvl="0" w:tentative="1">
      <w:start w:val="1"/>
      <w:numFmt w:val="decimal"/>
      <w:pStyle w:val="KWListNumber"/>
      <w:lvlText w:val="%1"/>
      <w:lvlJc w:val="left"/>
      <w:pPr>
        <w:tabs>
          <w:tab w:val="left" w:pos="1134"/>
        </w:tabs>
        <w:ind w:left="1134" w:hanging="567"/>
      </w:pPr>
      <w:rPr>
        <w:rFonts w:ascii="Arial" w:eastAsia="楷体_GB2312" w:hAnsi="Arial" w:hint="default"/>
        <w:sz w:val="20"/>
      </w:rPr>
    </w:lvl>
    <w:lvl w:ilvl="1" w:tentative="1">
      <w:start w:val="1"/>
      <w:numFmt w:val="lowerLetter"/>
      <w:lvlText w:val="%2)"/>
      <w:lvlJc w:val="left"/>
      <w:pPr>
        <w:tabs>
          <w:tab w:val="left" w:pos="1701"/>
        </w:tabs>
        <w:ind w:left="1701" w:hanging="567"/>
      </w:pPr>
      <w:rPr>
        <w:rFonts w:ascii="Arial" w:hAnsi="Arial" w:hint="default"/>
        <w:sz w:val="20"/>
      </w:rPr>
    </w:lvl>
    <w:lvl w:ilvl="2" w:tentative="1">
      <w:start w:val="1"/>
      <w:numFmt w:val="lowerRoman"/>
      <w:lvlText w:val="%3."/>
      <w:lvlJc w:val="left"/>
      <w:pPr>
        <w:tabs>
          <w:tab w:val="left" w:pos="2268"/>
        </w:tabs>
        <w:ind w:left="2268" w:hanging="567"/>
      </w:pPr>
      <w:rPr>
        <w:rFonts w:ascii="Arial" w:hAnsi="Arial" w:hint="default"/>
        <w:sz w:val="20"/>
      </w:rPr>
    </w:lvl>
    <w:lvl w:ilvl="3" w:tentative="1">
      <w:start w:val="1"/>
      <w:numFmt w:val="none"/>
      <w:lvlText w:val=""/>
      <w:lvlJc w:val="left"/>
      <w:pPr>
        <w:tabs>
          <w:tab w:val="left" w:pos="2268"/>
        </w:tabs>
        <w:ind w:left="2268" w:hanging="567"/>
      </w:pPr>
      <w:rPr>
        <w:rFonts w:hint="eastAsia"/>
      </w:rPr>
    </w:lvl>
    <w:lvl w:ilvl="4" w:tentative="1">
      <w:start w:val="1"/>
      <w:numFmt w:val="none"/>
      <w:lvlText w:val=""/>
      <w:lvlJc w:val="left"/>
      <w:pPr>
        <w:tabs>
          <w:tab w:val="left" w:pos="2268"/>
        </w:tabs>
        <w:ind w:left="2268" w:hanging="567"/>
      </w:pPr>
      <w:rPr>
        <w:rFonts w:hint="eastAsia"/>
      </w:rPr>
    </w:lvl>
    <w:lvl w:ilvl="5" w:tentative="1">
      <w:start w:val="1"/>
      <w:numFmt w:val="none"/>
      <w:lvlText w:val=""/>
      <w:lvlJc w:val="left"/>
      <w:pPr>
        <w:tabs>
          <w:tab w:val="left" w:pos="2268"/>
        </w:tabs>
        <w:ind w:left="2268" w:hanging="567"/>
      </w:pPr>
      <w:rPr>
        <w:rFonts w:hint="eastAsia"/>
      </w:rPr>
    </w:lvl>
    <w:lvl w:ilvl="6" w:tentative="1">
      <w:start w:val="1"/>
      <w:numFmt w:val="none"/>
      <w:lvlText w:val=""/>
      <w:lvlJc w:val="left"/>
      <w:pPr>
        <w:tabs>
          <w:tab w:val="left" w:pos="2268"/>
        </w:tabs>
        <w:ind w:left="2268" w:hanging="567"/>
      </w:pPr>
      <w:rPr>
        <w:rFonts w:hint="eastAsia"/>
      </w:rPr>
    </w:lvl>
    <w:lvl w:ilvl="7" w:tentative="1">
      <w:start w:val="1"/>
      <w:numFmt w:val="none"/>
      <w:lvlText w:val=""/>
      <w:lvlJc w:val="left"/>
      <w:pPr>
        <w:tabs>
          <w:tab w:val="left" w:pos="2268"/>
        </w:tabs>
        <w:ind w:left="2268" w:hanging="567"/>
      </w:pPr>
      <w:rPr>
        <w:rFonts w:hint="eastAsia"/>
      </w:rPr>
    </w:lvl>
    <w:lvl w:ilvl="8" w:tentative="1">
      <w:start w:val="1"/>
      <w:numFmt w:val="none"/>
      <w:lvlText w:val=""/>
      <w:lvlJc w:val="left"/>
      <w:pPr>
        <w:tabs>
          <w:tab w:val="left" w:pos="2268"/>
        </w:tabs>
        <w:ind w:left="2268" w:hanging="567"/>
      </w:pPr>
      <w:rPr>
        <w:rFonts w:hint="eastAsia"/>
      </w:rPr>
    </w:lvl>
  </w:abstractNum>
  <w:abstractNum w:abstractNumId="9" w15:restartNumberingAfterBreak="0">
    <w:nsid w:val="0B3E73A3"/>
    <w:multiLevelType w:val="multilevel"/>
    <w:tmpl w:val="0B3E73A3"/>
    <w:lvl w:ilvl="0" w:tentative="1">
      <w:start w:val="1"/>
      <w:numFmt w:val="chineseCountingThousand"/>
      <w:pStyle w:val="KWheading1"/>
      <w:lvlText w:val="%1、"/>
      <w:lvlJc w:val="left"/>
      <w:pPr>
        <w:tabs>
          <w:tab w:val="left" w:pos="567"/>
        </w:tabs>
        <w:ind w:left="567" w:hanging="567"/>
      </w:pPr>
      <w:rPr>
        <w:rFonts w:hint="eastAsia"/>
      </w:rPr>
    </w:lvl>
    <w:lvl w:ilvl="1" w:tentative="1">
      <w:start w:val="1"/>
      <w:numFmt w:val="decimal"/>
      <w:pStyle w:val="KWheading2"/>
      <w:lvlText w:val="%2."/>
      <w:lvlJc w:val="left"/>
      <w:pPr>
        <w:tabs>
          <w:tab w:val="left" w:pos="567"/>
        </w:tabs>
        <w:ind w:left="567" w:hanging="567"/>
      </w:pPr>
      <w:rPr>
        <w:rFonts w:ascii="Arial" w:hAnsi="Arial" w:hint="default"/>
        <w:sz w:val="24"/>
      </w:rPr>
    </w:lvl>
    <w:lvl w:ilvl="2" w:tentative="1">
      <w:start w:val="1"/>
      <w:numFmt w:val="lowerLetter"/>
      <w:pStyle w:val="KWheading3"/>
      <w:lvlText w:val="(%3)"/>
      <w:lvlJc w:val="left"/>
      <w:pPr>
        <w:tabs>
          <w:tab w:val="left" w:pos="567"/>
        </w:tabs>
        <w:ind w:left="567" w:hanging="567"/>
      </w:pPr>
      <w:rPr>
        <w:rFonts w:ascii="Arial" w:hAnsi="Arial" w:hint="default"/>
        <w:sz w:val="20"/>
      </w:rPr>
    </w:lvl>
    <w:lvl w:ilvl="3" w:tentative="1">
      <w:start w:val="1"/>
      <w:numFmt w:val="lowerRoman"/>
      <w:pStyle w:val="KWheading4"/>
      <w:lvlText w:val="(%4)"/>
      <w:lvlJc w:val="left"/>
      <w:pPr>
        <w:tabs>
          <w:tab w:val="left" w:pos="1134"/>
        </w:tabs>
        <w:ind w:left="1134" w:hanging="567"/>
      </w:pPr>
      <w:rPr>
        <w:rFonts w:ascii="Arial" w:hAnsi="Arial" w:hint="default"/>
        <w:b w:val="0"/>
        <w:i w:val="0"/>
        <w:sz w:val="20"/>
      </w:rPr>
    </w:lvl>
    <w:lvl w:ilvl="4" w:tentative="1">
      <w:start w:val="1"/>
      <w:numFmt w:val="upperLetter"/>
      <w:pStyle w:val="KWheading5"/>
      <w:lvlText w:val="(%5)"/>
      <w:lvlJc w:val="left"/>
      <w:pPr>
        <w:tabs>
          <w:tab w:val="left" w:pos="1701"/>
        </w:tabs>
        <w:ind w:left="1701" w:hanging="567"/>
      </w:pPr>
      <w:rPr>
        <w:rFonts w:ascii="Arial" w:hAnsi="Arial" w:hint="default"/>
        <w:sz w:val="20"/>
      </w:rPr>
    </w:lvl>
    <w:lvl w:ilvl="5" w:tentative="1">
      <w:start w:val="1"/>
      <w:numFmt w:val="none"/>
      <w:lvlText w:val=""/>
      <w:lvlJc w:val="left"/>
      <w:pPr>
        <w:tabs>
          <w:tab w:val="left" w:pos="2268"/>
        </w:tabs>
        <w:ind w:left="2268" w:hanging="2268"/>
      </w:pPr>
      <w:rPr>
        <w:rFonts w:hint="eastAsia"/>
      </w:rPr>
    </w:lvl>
    <w:lvl w:ilvl="6" w:tentative="1">
      <w:start w:val="1"/>
      <w:numFmt w:val="none"/>
      <w:lvlText w:val=""/>
      <w:lvlJc w:val="left"/>
      <w:pPr>
        <w:tabs>
          <w:tab w:val="left" w:pos="2268"/>
        </w:tabs>
        <w:ind w:left="2268" w:hanging="2268"/>
      </w:pPr>
      <w:rPr>
        <w:rFonts w:hint="eastAsia"/>
      </w:rPr>
    </w:lvl>
    <w:lvl w:ilvl="7" w:tentative="1">
      <w:start w:val="1"/>
      <w:numFmt w:val="none"/>
      <w:lvlText w:val=""/>
      <w:lvlJc w:val="left"/>
      <w:pPr>
        <w:tabs>
          <w:tab w:val="left" w:pos="2268"/>
        </w:tabs>
        <w:ind w:left="2268" w:hanging="2268"/>
      </w:pPr>
      <w:rPr>
        <w:rFonts w:hint="eastAsia"/>
      </w:rPr>
    </w:lvl>
    <w:lvl w:ilvl="8" w:tentative="1">
      <w:start w:val="1"/>
      <w:numFmt w:val="none"/>
      <w:lvlText w:val=""/>
      <w:lvlJc w:val="left"/>
      <w:pPr>
        <w:tabs>
          <w:tab w:val="left" w:pos="2268"/>
        </w:tabs>
        <w:ind w:left="2268" w:hanging="2268"/>
      </w:pPr>
      <w:rPr>
        <w:rFonts w:hint="eastAsia"/>
      </w:rPr>
    </w:lvl>
  </w:abstractNum>
  <w:abstractNum w:abstractNumId="10" w15:restartNumberingAfterBreak="0">
    <w:nsid w:val="0D885AC1"/>
    <w:multiLevelType w:val="hybridMultilevel"/>
    <w:tmpl w:val="71C2A8E6"/>
    <w:lvl w:ilvl="0" w:tplc="5E7423C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12A7C4D"/>
    <w:multiLevelType w:val="multilevel"/>
    <w:tmpl w:val="212A7C4D"/>
    <w:lvl w:ilvl="0">
      <w:start w:val="1"/>
      <w:numFmt w:val="decimal"/>
      <w:lvlText w:val="%1."/>
      <w:lvlJc w:val="left"/>
      <w:pPr>
        <w:tabs>
          <w:tab w:val="left" w:pos="840"/>
        </w:tabs>
        <w:ind w:left="840" w:hanging="840"/>
      </w:pPr>
      <w:rPr>
        <w:rFonts w:hint="eastAsia"/>
      </w:rPr>
    </w:lvl>
    <w:lvl w:ilvl="1" w:tentative="1">
      <w:start w:val="2"/>
      <w:numFmt w:val="decimal"/>
      <w:isLgl/>
      <w:lvlText w:val="%1.%2"/>
      <w:lvlJc w:val="left"/>
      <w:pPr>
        <w:tabs>
          <w:tab w:val="left" w:pos="360"/>
        </w:tabs>
        <w:ind w:left="360" w:hanging="360"/>
      </w:pPr>
      <w:rPr>
        <w:rFonts w:hint="eastAsia"/>
      </w:rPr>
    </w:lvl>
    <w:lvl w:ilvl="2" w:tentative="1">
      <w:start w:val="1"/>
      <w:numFmt w:val="decimal"/>
      <w:isLgl/>
      <w:lvlText w:val="%1.%2.%3"/>
      <w:lvlJc w:val="left"/>
      <w:pPr>
        <w:tabs>
          <w:tab w:val="left" w:pos="720"/>
        </w:tabs>
        <w:ind w:left="720" w:hanging="720"/>
      </w:pPr>
      <w:rPr>
        <w:rFonts w:hint="eastAsia"/>
      </w:rPr>
    </w:lvl>
    <w:lvl w:ilvl="3" w:tentative="1">
      <w:start w:val="1"/>
      <w:numFmt w:val="decimal"/>
      <w:isLgl/>
      <w:lvlText w:val="%1.%2.%3.%4"/>
      <w:lvlJc w:val="left"/>
      <w:pPr>
        <w:tabs>
          <w:tab w:val="left" w:pos="1080"/>
        </w:tabs>
        <w:ind w:left="1080" w:hanging="1080"/>
      </w:pPr>
      <w:rPr>
        <w:rFonts w:hint="eastAsia"/>
      </w:rPr>
    </w:lvl>
    <w:lvl w:ilvl="4" w:tentative="1">
      <w:start w:val="1"/>
      <w:numFmt w:val="decimal"/>
      <w:isLgl/>
      <w:lvlText w:val="%1.%2.%3.%4.%5"/>
      <w:lvlJc w:val="left"/>
      <w:pPr>
        <w:tabs>
          <w:tab w:val="left" w:pos="1080"/>
        </w:tabs>
        <w:ind w:left="1080" w:hanging="1080"/>
      </w:pPr>
      <w:rPr>
        <w:rFonts w:hint="eastAsia"/>
      </w:rPr>
    </w:lvl>
    <w:lvl w:ilvl="5" w:tentative="1">
      <w:start w:val="1"/>
      <w:numFmt w:val="decimal"/>
      <w:isLgl/>
      <w:lvlText w:val="%1.%2.%3.%4.%5.%6"/>
      <w:lvlJc w:val="left"/>
      <w:pPr>
        <w:tabs>
          <w:tab w:val="left" w:pos="1440"/>
        </w:tabs>
        <w:ind w:left="1440" w:hanging="1440"/>
      </w:pPr>
      <w:rPr>
        <w:rFonts w:hint="eastAsia"/>
      </w:rPr>
    </w:lvl>
    <w:lvl w:ilvl="6" w:tentative="1">
      <w:start w:val="1"/>
      <w:numFmt w:val="decimal"/>
      <w:isLgl/>
      <w:lvlText w:val="%1.%2.%3.%4.%5.%6.%7"/>
      <w:lvlJc w:val="left"/>
      <w:pPr>
        <w:tabs>
          <w:tab w:val="left" w:pos="1800"/>
        </w:tabs>
        <w:ind w:left="1800" w:hanging="1800"/>
      </w:pPr>
      <w:rPr>
        <w:rFonts w:hint="eastAsia"/>
      </w:rPr>
    </w:lvl>
    <w:lvl w:ilvl="7" w:tentative="1">
      <w:start w:val="1"/>
      <w:numFmt w:val="decimal"/>
      <w:isLgl/>
      <w:lvlText w:val="%1.%2.%3.%4.%5.%6.%7.%8"/>
      <w:lvlJc w:val="left"/>
      <w:pPr>
        <w:tabs>
          <w:tab w:val="left" w:pos="1800"/>
        </w:tabs>
        <w:ind w:left="1800" w:hanging="1800"/>
      </w:pPr>
      <w:rPr>
        <w:rFonts w:hint="eastAsia"/>
      </w:rPr>
    </w:lvl>
    <w:lvl w:ilvl="8" w:tentative="1">
      <w:start w:val="1"/>
      <w:numFmt w:val="decimal"/>
      <w:isLgl/>
      <w:lvlText w:val="%1.%2.%3.%4.%5.%6.%7.%8.%9"/>
      <w:lvlJc w:val="left"/>
      <w:pPr>
        <w:tabs>
          <w:tab w:val="left" w:pos="2160"/>
        </w:tabs>
        <w:ind w:left="2160" w:hanging="2160"/>
      </w:pPr>
      <w:rPr>
        <w:rFonts w:hint="eastAsia"/>
      </w:rPr>
    </w:lvl>
  </w:abstractNum>
  <w:abstractNum w:abstractNumId="12" w15:restartNumberingAfterBreak="0">
    <w:nsid w:val="24840B28"/>
    <w:multiLevelType w:val="multilevel"/>
    <w:tmpl w:val="24840B28"/>
    <w:lvl w:ilvl="0" w:tentative="1">
      <w:start w:val="1"/>
      <w:numFmt w:val="bullet"/>
      <w:pStyle w:val="a"/>
      <w:lvlText w:val=""/>
      <w:lvlJc w:val="left"/>
      <w:pPr>
        <w:tabs>
          <w:tab w:val="left" w:pos="567"/>
        </w:tabs>
        <w:ind w:left="567" w:hanging="567"/>
      </w:pPr>
      <w:rPr>
        <w:rFonts w:ascii="Wingdings 2" w:hAnsi="Wingdings 2" w:hint="default"/>
      </w:rPr>
    </w:lvl>
    <w:lvl w:ilvl="1" w:tentative="1">
      <w:start w:val="1"/>
      <w:numFmt w:val="bullet"/>
      <w:lvlText w:val=""/>
      <w:lvlJc w:val="left"/>
      <w:pPr>
        <w:tabs>
          <w:tab w:val="left" w:pos="1134"/>
        </w:tabs>
        <w:ind w:left="1134" w:hanging="567"/>
      </w:pPr>
      <w:rPr>
        <w:rFonts w:ascii="Symbol" w:hAnsi="Symbol" w:hint="default"/>
      </w:rPr>
    </w:lvl>
    <w:lvl w:ilvl="2" w:tentative="1">
      <w:start w:val="1"/>
      <w:numFmt w:val="none"/>
      <w:lvlText w:val=""/>
      <w:lvlJc w:val="left"/>
      <w:pPr>
        <w:tabs>
          <w:tab w:val="left" w:pos="1701"/>
        </w:tabs>
        <w:ind w:left="1701" w:hanging="567"/>
      </w:pPr>
      <w:rPr>
        <w:rFonts w:hint="default"/>
      </w:rPr>
    </w:lvl>
    <w:lvl w:ilvl="3" w:tentative="1">
      <w:start w:val="1"/>
      <w:numFmt w:val="none"/>
      <w:lvlText w:val=""/>
      <w:lvlJc w:val="left"/>
      <w:pPr>
        <w:tabs>
          <w:tab w:val="left" w:pos="2268"/>
        </w:tabs>
        <w:ind w:left="2268" w:hanging="567"/>
      </w:pPr>
      <w:rPr>
        <w:rFonts w:hint="default"/>
      </w:rPr>
    </w:lvl>
    <w:lvl w:ilvl="4" w:tentative="1">
      <w:start w:val="1"/>
      <w:numFmt w:val="none"/>
      <w:lvlText w:val=""/>
      <w:lvlJc w:val="left"/>
      <w:pPr>
        <w:tabs>
          <w:tab w:val="left" w:pos="2835"/>
        </w:tabs>
        <w:ind w:left="2835" w:hanging="567"/>
      </w:pPr>
      <w:rPr>
        <w:rFonts w:hint="default"/>
      </w:rPr>
    </w:lvl>
    <w:lvl w:ilvl="5" w:tentative="1">
      <w:start w:val="1"/>
      <w:numFmt w:val="none"/>
      <w:lvlText w:val=""/>
      <w:lvlJc w:val="left"/>
      <w:pPr>
        <w:tabs>
          <w:tab w:val="left" w:pos="3402"/>
        </w:tabs>
        <w:ind w:left="3402" w:hanging="567"/>
      </w:pPr>
      <w:rPr>
        <w:rFonts w:hint="default"/>
      </w:rPr>
    </w:lvl>
    <w:lvl w:ilvl="6" w:tentative="1">
      <w:start w:val="1"/>
      <w:numFmt w:val="none"/>
      <w:lvlText w:val=""/>
      <w:lvlJc w:val="left"/>
      <w:pPr>
        <w:tabs>
          <w:tab w:val="left" w:pos="3402"/>
        </w:tabs>
        <w:ind w:left="3402" w:hanging="567"/>
      </w:pPr>
      <w:rPr>
        <w:rFonts w:hint="default"/>
      </w:rPr>
    </w:lvl>
    <w:lvl w:ilvl="7" w:tentative="1">
      <w:start w:val="1"/>
      <w:numFmt w:val="none"/>
      <w:lvlText w:val=""/>
      <w:lvlJc w:val="left"/>
      <w:pPr>
        <w:tabs>
          <w:tab w:val="left" w:pos="3969"/>
        </w:tabs>
        <w:ind w:left="3969" w:hanging="567"/>
      </w:pPr>
      <w:rPr>
        <w:rFonts w:hint="default"/>
      </w:rPr>
    </w:lvl>
    <w:lvl w:ilvl="8" w:tentative="1">
      <w:start w:val="1"/>
      <w:numFmt w:val="none"/>
      <w:lvlText w:val=""/>
      <w:lvlJc w:val="left"/>
      <w:pPr>
        <w:tabs>
          <w:tab w:val="left" w:pos="5103"/>
        </w:tabs>
        <w:ind w:left="5103" w:hanging="567"/>
      </w:pPr>
      <w:rPr>
        <w:rFonts w:hint="default"/>
      </w:rPr>
    </w:lvl>
  </w:abstractNum>
  <w:abstractNum w:abstractNumId="13" w15:restartNumberingAfterBreak="0">
    <w:nsid w:val="2A884E6C"/>
    <w:multiLevelType w:val="hybridMultilevel"/>
    <w:tmpl w:val="3F4494DA"/>
    <w:lvl w:ilvl="0" w:tplc="3764547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F9A7347"/>
    <w:multiLevelType w:val="multilevel"/>
    <w:tmpl w:val="2F9A7347"/>
    <w:lvl w:ilvl="0" w:tentative="1">
      <w:start w:val="1"/>
      <w:numFmt w:val="decimal"/>
      <w:pStyle w:val="a0"/>
      <w:lvlText w:val="%1"/>
      <w:lvlJc w:val="left"/>
      <w:pPr>
        <w:tabs>
          <w:tab w:val="left" w:pos="567"/>
        </w:tabs>
        <w:ind w:left="567" w:hanging="567"/>
      </w:pPr>
      <w:rPr>
        <w:rFonts w:hint="default"/>
      </w:rPr>
    </w:lvl>
    <w:lvl w:ilvl="1" w:tentative="1">
      <w:start w:val="1"/>
      <w:numFmt w:val="lowerLetter"/>
      <w:lvlText w:val="(%2)"/>
      <w:lvlJc w:val="left"/>
      <w:pPr>
        <w:tabs>
          <w:tab w:val="left" w:pos="1134"/>
        </w:tabs>
        <w:ind w:left="1134" w:hanging="567"/>
      </w:pPr>
      <w:rPr>
        <w:rFonts w:hint="default"/>
      </w:rPr>
    </w:lvl>
    <w:lvl w:ilvl="2" w:tentative="1">
      <w:start w:val="1"/>
      <w:numFmt w:val="none"/>
      <w:lvlText w:val="%3"/>
      <w:lvlJc w:val="left"/>
      <w:pPr>
        <w:tabs>
          <w:tab w:val="left" w:pos="1701"/>
        </w:tabs>
        <w:ind w:left="1701" w:hanging="567"/>
      </w:pPr>
      <w:rPr>
        <w:rFonts w:hint="default"/>
      </w:rPr>
    </w:lvl>
    <w:lvl w:ilvl="3" w:tentative="1">
      <w:start w:val="1"/>
      <w:numFmt w:val="none"/>
      <w:lvlText w:val=""/>
      <w:lvlJc w:val="left"/>
      <w:pPr>
        <w:tabs>
          <w:tab w:val="left" w:pos="2268"/>
        </w:tabs>
        <w:ind w:left="2268" w:hanging="567"/>
      </w:pPr>
      <w:rPr>
        <w:rFonts w:hint="default"/>
      </w:rPr>
    </w:lvl>
    <w:lvl w:ilvl="4" w:tentative="1">
      <w:start w:val="1"/>
      <w:numFmt w:val="none"/>
      <w:lvlText w:val=""/>
      <w:lvlJc w:val="left"/>
      <w:pPr>
        <w:tabs>
          <w:tab w:val="left" w:pos="2835"/>
        </w:tabs>
        <w:ind w:left="2835" w:hanging="567"/>
      </w:pPr>
      <w:rPr>
        <w:rFonts w:hint="default"/>
      </w:rPr>
    </w:lvl>
    <w:lvl w:ilvl="5" w:tentative="1">
      <w:start w:val="1"/>
      <w:numFmt w:val="none"/>
      <w:lvlText w:val=""/>
      <w:lvlJc w:val="left"/>
      <w:pPr>
        <w:tabs>
          <w:tab w:val="left" w:pos="3402"/>
        </w:tabs>
        <w:ind w:left="3402" w:hanging="567"/>
      </w:pPr>
      <w:rPr>
        <w:rFonts w:hint="default"/>
      </w:rPr>
    </w:lvl>
    <w:lvl w:ilvl="6" w:tentative="1">
      <w:start w:val="1"/>
      <w:numFmt w:val="none"/>
      <w:lvlText w:val="%7"/>
      <w:lvlJc w:val="left"/>
      <w:pPr>
        <w:tabs>
          <w:tab w:val="left" w:pos="3969"/>
        </w:tabs>
        <w:ind w:left="3969" w:hanging="567"/>
      </w:pPr>
      <w:rPr>
        <w:rFonts w:hint="default"/>
      </w:rPr>
    </w:lvl>
    <w:lvl w:ilvl="7" w:tentative="1">
      <w:start w:val="1"/>
      <w:numFmt w:val="none"/>
      <w:lvlText w:val="%8"/>
      <w:lvlJc w:val="left"/>
      <w:pPr>
        <w:tabs>
          <w:tab w:val="left" w:pos="4896"/>
        </w:tabs>
        <w:ind w:left="4896" w:hanging="567"/>
      </w:pPr>
      <w:rPr>
        <w:rFonts w:hint="default"/>
      </w:rPr>
    </w:lvl>
    <w:lvl w:ilvl="8" w:tentative="1">
      <w:start w:val="1"/>
      <w:numFmt w:val="none"/>
      <w:lvlText w:val="%9"/>
      <w:lvlJc w:val="left"/>
      <w:pPr>
        <w:tabs>
          <w:tab w:val="left" w:pos="4536"/>
        </w:tabs>
        <w:ind w:left="4536" w:hanging="567"/>
      </w:pPr>
      <w:rPr>
        <w:rFonts w:hint="default"/>
      </w:rPr>
    </w:lvl>
  </w:abstractNum>
  <w:abstractNum w:abstractNumId="15" w15:restartNumberingAfterBreak="0">
    <w:nsid w:val="30D219DF"/>
    <w:multiLevelType w:val="multilevel"/>
    <w:tmpl w:val="30D219DF"/>
    <w:lvl w:ilvl="0">
      <w:start w:val="1"/>
      <w:numFmt w:val="chineseCountingThousand"/>
      <w:lvlText w:val="%1、"/>
      <w:lvlJc w:val="left"/>
      <w:pPr>
        <w:tabs>
          <w:tab w:val="left" w:pos="425"/>
        </w:tabs>
        <w:ind w:left="425" w:hanging="425"/>
      </w:pPr>
      <w:rPr>
        <w:rFonts w:eastAsia="楷体_GB2312" w:hint="eastAsia"/>
        <w:b/>
        <w:color w:val="000000"/>
      </w:rPr>
    </w:lvl>
    <w:lvl w:ilvl="1" w:tentative="1">
      <w:start w:val="1"/>
      <w:numFmt w:val="decimal"/>
      <w:lvlText w:val="%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2356"/>
        </w:tabs>
        <w:ind w:left="1984" w:hanging="708"/>
      </w:pPr>
      <w:rPr>
        <w:rFonts w:hint="eastAsia"/>
      </w:rPr>
    </w:lvl>
    <w:lvl w:ilvl="4" w:tentative="1">
      <w:start w:val="1"/>
      <w:numFmt w:val="decimal"/>
      <w:lvlText w:val="%1.%2.%3.%4.%5"/>
      <w:lvlJc w:val="left"/>
      <w:pPr>
        <w:tabs>
          <w:tab w:val="left" w:pos="278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991"/>
        </w:tabs>
        <w:ind w:left="3827" w:hanging="1276"/>
      </w:pPr>
      <w:rPr>
        <w:rFonts w:hint="eastAsia"/>
      </w:rPr>
    </w:lvl>
    <w:lvl w:ilvl="7" w:tentative="1">
      <w:start w:val="1"/>
      <w:numFmt w:val="decimal"/>
      <w:lvlText w:val="%1.%2.%3.%4.%5.%6.%7.%8"/>
      <w:lvlJc w:val="left"/>
      <w:pPr>
        <w:tabs>
          <w:tab w:val="left" w:pos="4776"/>
        </w:tabs>
        <w:ind w:left="4394" w:hanging="1418"/>
      </w:pPr>
      <w:rPr>
        <w:rFonts w:hint="eastAsia"/>
      </w:rPr>
    </w:lvl>
    <w:lvl w:ilvl="8" w:tentative="1">
      <w:start w:val="1"/>
      <w:numFmt w:val="decimal"/>
      <w:lvlText w:val="%1.%2.%3.%4.%5.%6.%7.%8.%9"/>
      <w:lvlJc w:val="left"/>
      <w:pPr>
        <w:tabs>
          <w:tab w:val="left" w:pos="5202"/>
        </w:tabs>
        <w:ind w:left="5102" w:hanging="1700"/>
      </w:pPr>
      <w:rPr>
        <w:rFonts w:hint="eastAsia"/>
      </w:rPr>
    </w:lvl>
  </w:abstractNum>
  <w:abstractNum w:abstractNumId="16" w15:restartNumberingAfterBreak="0">
    <w:nsid w:val="35663E92"/>
    <w:multiLevelType w:val="hybridMultilevel"/>
    <w:tmpl w:val="71C2A8E6"/>
    <w:lvl w:ilvl="0" w:tplc="5E7423C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3CD5447"/>
    <w:multiLevelType w:val="multilevel"/>
    <w:tmpl w:val="43CD5447"/>
    <w:lvl w:ilvl="0" w:tentative="1">
      <w:start w:val="1"/>
      <w:numFmt w:val="decimal"/>
      <w:pStyle w:val="1"/>
      <w:lvlText w:val="%1."/>
      <w:lvlJc w:val="left"/>
      <w:pPr>
        <w:tabs>
          <w:tab w:val="left" w:pos="567"/>
        </w:tabs>
        <w:ind w:left="567" w:hanging="567"/>
      </w:pPr>
      <w:rPr>
        <w:rFonts w:hint="default"/>
      </w:rPr>
    </w:lvl>
    <w:lvl w:ilvl="1" w:tentative="1">
      <w:start w:val="1"/>
      <w:numFmt w:val="decimal"/>
      <w:pStyle w:val="21"/>
      <w:lvlText w:val="%1.%2"/>
      <w:lvlJc w:val="left"/>
      <w:pPr>
        <w:tabs>
          <w:tab w:val="left" w:pos="567"/>
        </w:tabs>
        <w:ind w:left="567" w:hanging="567"/>
      </w:pPr>
      <w:rPr>
        <w:rFonts w:hint="default"/>
      </w:rPr>
    </w:lvl>
    <w:lvl w:ilvl="2" w:tentative="1">
      <w:start w:val="1"/>
      <w:numFmt w:val="lowerLetter"/>
      <w:pStyle w:val="31"/>
      <w:lvlText w:val="(%3)"/>
      <w:lvlJc w:val="left"/>
      <w:pPr>
        <w:tabs>
          <w:tab w:val="left" w:pos="567"/>
        </w:tabs>
        <w:ind w:left="567" w:hanging="567"/>
      </w:pPr>
      <w:rPr>
        <w:rFonts w:hint="default"/>
      </w:rPr>
    </w:lvl>
    <w:lvl w:ilvl="3" w:tentative="1">
      <w:start w:val="1"/>
      <w:numFmt w:val="lowerRoman"/>
      <w:pStyle w:val="41"/>
      <w:lvlText w:val="(%4)"/>
      <w:lvlJc w:val="left"/>
      <w:pPr>
        <w:tabs>
          <w:tab w:val="left" w:pos="567"/>
        </w:tabs>
        <w:ind w:left="1134" w:hanging="567"/>
      </w:pPr>
      <w:rPr>
        <w:rFonts w:hint="default"/>
      </w:rPr>
    </w:lvl>
    <w:lvl w:ilvl="4" w:tentative="1">
      <w:start w:val="1"/>
      <w:numFmt w:val="upperLetter"/>
      <w:pStyle w:val="51"/>
      <w:lvlText w:val="(%5)"/>
      <w:lvlJc w:val="left"/>
      <w:pPr>
        <w:tabs>
          <w:tab w:val="left" w:pos="567"/>
        </w:tabs>
        <w:ind w:left="1701" w:hanging="567"/>
      </w:pPr>
      <w:rPr>
        <w:rFonts w:ascii="Arial" w:hAnsi="Arial" w:hint="default"/>
        <w:sz w:val="16"/>
        <w:szCs w:val="16"/>
      </w:rPr>
    </w:lvl>
    <w:lvl w:ilvl="5" w:tentative="1">
      <w:start w:val="1"/>
      <w:numFmt w:val="none"/>
      <w:lvlRestart w:val="3"/>
      <w:pStyle w:val="6"/>
      <w:lvlText w:val=""/>
      <w:lvlJc w:val="left"/>
      <w:pPr>
        <w:tabs>
          <w:tab w:val="left" w:pos="0"/>
        </w:tabs>
        <w:ind w:left="0" w:firstLine="0"/>
      </w:pPr>
      <w:rPr>
        <w:rFonts w:hint="default"/>
      </w:rPr>
    </w:lvl>
    <w:lvl w:ilvl="6" w:tentative="1">
      <w:start w:val="1"/>
      <w:numFmt w:val="none"/>
      <w:pStyle w:val="7"/>
      <w:lvlText w:val="%7"/>
      <w:lvlJc w:val="left"/>
      <w:pPr>
        <w:tabs>
          <w:tab w:val="left" w:pos="0"/>
        </w:tabs>
        <w:ind w:left="0" w:firstLine="0"/>
      </w:pPr>
      <w:rPr>
        <w:rFonts w:hint="default"/>
      </w:rPr>
    </w:lvl>
    <w:lvl w:ilvl="7" w:tentative="1">
      <w:start w:val="1"/>
      <w:numFmt w:val="none"/>
      <w:pStyle w:val="8"/>
      <w:lvlText w:val=""/>
      <w:lvlJc w:val="left"/>
      <w:pPr>
        <w:tabs>
          <w:tab w:val="left" w:pos="0"/>
        </w:tabs>
        <w:ind w:left="0" w:firstLine="0"/>
      </w:pPr>
      <w:rPr>
        <w:rFonts w:hint="default"/>
      </w:rPr>
    </w:lvl>
    <w:lvl w:ilvl="8" w:tentative="1">
      <w:start w:val="1"/>
      <w:numFmt w:val="none"/>
      <w:pStyle w:val="9"/>
      <w:lvlText w:val=""/>
      <w:lvlJc w:val="left"/>
      <w:pPr>
        <w:tabs>
          <w:tab w:val="left" w:pos="0"/>
        </w:tabs>
        <w:ind w:left="0" w:firstLine="0"/>
      </w:pPr>
      <w:rPr>
        <w:rFonts w:hint="default"/>
      </w:rPr>
    </w:lvl>
  </w:abstractNum>
  <w:abstractNum w:abstractNumId="18" w15:restartNumberingAfterBreak="0">
    <w:nsid w:val="482E533D"/>
    <w:multiLevelType w:val="multilevel"/>
    <w:tmpl w:val="482E533D"/>
    <w:lvl w:ilvl="0" w:tentative="1">
      <w:start w:val="1"/>
      <w:numFmt w:val="bullet"/>
      <w:pStyle w:val="KWListBullet"/>
      <w:lvlText w:val=""/>
      <w:lvlJc w:val="left"/>
      <w:pPr>
        <w:tabs>
          <w:tab w:val="left" w:pos="1134"/>
        </w:tabs>
        <w:ind w:left="1134" w:hanging="567"/>
      </w:pPr>
      <w:rPr>
        <w:rFonts w:ascii="Wingdings 2" w:hAnsi="Wingdings 2" w:hint="default"/>
      </w:rPr>
    </w:lvl>
    <w:lvl w:ilvl="1" w:tentative="1">
      <w:start w:val="1"/>
      <w:numFmt w:val="bullet"/>
      <w:lvlText w:val=""/>
      <w:lvlJc w:val="left"/>
      <w:pPr>
        <w:tabs>
          <w:tab w:val="left" w:pos="1701"/>
        </w:tabs>
        <w:ind w:left="1701" w:hanging="567"/>
      </w:pPr>
      <w:rPr>
        <w:rFonts w:ascii="Symbol" w:hAnsi="Symbol" w:hint="default"/>
      </w:rPr>
    </w:lvl>
    <w:lvl w:ilvl="2" w:tentative="1">
      <w:start w:val="1"/>
      <w:numFmt w:val="none"/>
      <w:lvlText w:val=""/>
      <w:lvlJc w:val="left"/>
      <w:pPr>
        <w:tabs>
          <w:tab w:val="left" w:pos="2268"/>
        </w:tabs>
        <w:ind w:left="2268" w:hanging="567"/>
      </w:pPr>
      <w:rPr>
        <w:rFonts w:hint="eastAsia"/>
      </w:rPr>
    </w:lvl>
    <w:lvl w:ilvl="3" w:tentative="1">
      <w:start w:val="1"/>
      <w:numFmt w:val="none"/>
      <w:lvlText w:val=""/>
      <w:lvlJc w:val="left"/>
      <w:pPr>
        <w:tabs>
          <w:tab w:val="left" w:pos="2268"/>
        </w:tabs>
        <w:ind w:left="2268" w:hanging="567"/>
      </w:pPr>
      <w:rPr>
        <w:rFonts w:hint="eastAsia"/>
      </w:rPr>
    </w:lvl>
    <w:lvl w:ilvl="4" w:tentative="1">
      <w:start w:val="1"/>
      <w:numFmt w:val="none"/>
      <w:lvlText w:val=""/>
      <w:lvlJc w:val="left"/>
      <w:pPr>
        <w:tabs>
          <w:tab w:val="left" w:pos="2268"/>
        </w:tabs>
        <w:ind w:left="2268" w:hanging="567"/>
      </w:pPr>
      <w:rPr>
        <w:rFonts w:hint="eastAsia"/>
      </w:rPr>
    </w:lvl>
    <w:lvl w:ilvl="5" w:tentative="1">
      <w:start w:val="1"/>
      <w:numFmt w:val="none"/>
      <w:lvlText w:val=""/>
      <w:lvlJc w:val="left"/>
      <w:pPr>
        <w:tabs>
          <w:tab w:val="left" w:pos="2268"/>
        </w:tabs>
        <w:ind w:left="2268" w:hanging="567"/>
      </w:pPr>
      <w:rPr>
        <w:rFonts w:hint="eastAsia"/>
      </w:rPr>
    </w:lvl>
    <w:lvl w:ilvl="6" w:tentative="1">
      <w:start w:val="1"/>
      <w:numFmt w:val="none"/>
      <w:lvlText w:val=""/>
      <w:lvlJc w:val="left"/>
      <w:pPr>
        <w:tabs>
          <w:tab w:val="left" w:pos="2268"/>
        </w:tabs>
        <w:ind w:left="2268" w:hanging="567"/>
      </w:pPr>
      <w:rPr>
        <w:rFonts w:hint="eastAsia"/>
      </w:rPr>
    </w:lvl>
    <w:lvl w:ilvl="7" w:tentative="1">
      <w:start w:val="1"/>
      <w:numFmt w:val="none"/>
      <w:lvlText w:val=""/>
      <w:lvlJc w:val="left"/>
      <w:pPr>
        <w:tabs>
          <w:tab w:val="left" w:pos="2268"/>
        </w:tabs>
        <w:ind w:left="2268" w:hanging="567"/>
      </w:pPr>
      <w:rPr>
        <w:rFonts w:hint="eastAsia"/>
      </w:rPr>
    </w:lvl>
    <w:lvl w:ilvl="8" w:tentative="1">
      <w:start w:val="1"/>
      <w:numFmt w:val="none"/>
      <w:lvlText w:val=""/>
      <w:lvlJc w:val="left"/>
      <w:pPr>
        <w:tabs>
          <w:tab w:val="left" w:pos="2268"/>
        </w:tabs>
        <w:ind w:left="2268" w:hanging="567"/>
      </w:pPr>
      <w:rPr>
        <w:rFonts w:hint="eastAsia"/>
      </w:rPr>
    </w:lvl>
  </w:abstractNum>
  <w:abstractNum w:abstractNumId="19" w15:restartNumberingAfterBreak="0">
    <w:nsid w:val="4D242B4A"/>
    <w:multiLevelType w:val="multilevel"/>
    <w:tmpl w:val="4D242B4A"/>
    <w:lvl w:ilvl="0">
      <w:start w:val="1"/>
      <w:numFmt w:val="decimal"/>
      <w:lvlText w:val="%1."/>
      <w:lvlJc w:val="left"/>
      <w:pPr>
        <w:ind w:left="360" w:hanging="36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0" w15:restartNumberingAfterBreak="0">
    <w:nsid w:val="4D993E66"/>
    <w:multiLevelType w:val="multilevel"/>
    <w:tmpl w:val="4D993E66"/>
    <w:lvl w:ilvl="0">
      <w:start w:val="1"/>
      <w:numFmt w:val="decimal"/>
      <w:lvlText w:val="%1."/>
      <w:lvlJc w:val="left"/>
      <w:pPr>
        <w:tabs>
          <w:tab w:val="left" w:pos="780"/>
        </w:tabs>
        <w:ind w:left="780" w:hanging="360"/>
      </w:pPr>
      <w:rPr>
        <w:rFonts w:ascii="Arial" w:hAnsi="Arial" w:cs="Times New Roman" w:hint="default"/>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15:restartNumberingAfterBreak="0">
    <w:nsid w:val="500358D7"/>
    <w:multiLevelType w:val="multilevel"/>
    <w:tmpl w:val="500358D7"/>
    <w:lvl w:ilvl="0" w:tentative="1">
      <w:start w:val="1"/>
      <w:numFmt w:val="bullet"/>
      <w:pStyle w:val="PrecListBullet"/>
      <w:lvlText w:val=""/>
      <w:lvlJc w:val="left"/>
      <w:pPr>
        <w:tabs>
          <w:tab w:val="left" w:pos="284"/>
        </w:tabs>
        <w:ind w:left="284" w:hanging="284"/>
      </w:pPr>
      <w:rPr>
        <w:rFonts w:ascii="Wingdings 2" w:hAnsi="Wingdings 2"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9926CB5"/>
    <w:multiLevelType w:val="multilevel"/>
    <w:tmpl w:val="59926CB5"/>
    <w:lvl w:ilvl="0">
      <w:start w:val="1"/>
      <w:numFmt w:val="decimal"/>
      <w:lvlText w:val="%1."/>
      <w:lvlJc w:val="left"/>
      <w:pPr>
        <w:tabs>
          <w:tab w:val="left" w:pos="1320"/>
        </w:tabs>
        <w:ind w:left="1320" w:hanging="840"/>
      </w:pPr>
      <w:rPr>
        <w:rFonts w:hint="eastAsia"/>
      </w:rPr>
    </w:lvl>
    <w:lvl w:ilvl="1" w:tentative="1">
      <w:start w:val="2"/>
      <w:numFmt w:val="decimal"/>
      <w:isLgl/>
      <w:lvlText w:val="%1.%2"/>
      <w:lvlJc w:val="left"/>
      <w:pPr>
        <w:tabs>
          <w:tab w:val="left" w:pos="840"/>
        </w:tabs>
        <w:ind w:left="840" w:hanging="360"/>
      </w:pPr>
      <w:rPr>
        <w:rFonts w:hint="eastAsia"/>
      </w:rPr>
    </w:lvl>
    <w:lvl w:ilvl="2" w:tentative="1">
      <w:start w:val="1"/>
      <w:numFmt w:val="decimal"/>
      <w:isLgl/>
      <w:lvlText w:val="%1.%2.%3"/>
      <w:lvlJc w:val="left"/>
      <w:pPr>
        <w:tabs>
          <w:tab w:val="left" w:pos="1200"/>
        </w:tabs>
        <w:ind w:left="1200" w:hanging="720"/>
      </w:pPr>
      <w:rPr>
        <w:rFonts w:hint="eastAsia"/>
      </w:rPr>
    </w:lvl>
    <w:lvl w:ilvl="3" w:tentative="1">
      <w:start w:val="1"/>
      <w:numFmt w:val="decimal"/>
      <w:isLgl/>
      <w:lvlText w:val="%1.%2.%3.%4"/>
      <w:lvlJc w:val="left"/>
      <w:pPr>
        <w:tabs>
          <w:tab w:val="left" w:pos="1560"/>
        </w:tabs>
        <w:ind w:left="1560" w:hanging="1080"/>
      </w:pPr>
      <w:rPr>
        <w:rFonts w:hint="eastAsia"/>
      </w:rPr>
    </w:lvl>
    <w:lvl w:ilvl="4" w:tentative="1">
      <w:start w:val="1"/>
      <w:numFmt w:val="decimal"/>
      <w:isLgl/>
      <w:lvlText w:val="%1.%2.%3.%4.%5"/>
      <w:lvlJc w:val="left"/>
      <w:pPr>
        <w:tabs>
          <w:tab w:val="left" w:pos="1560"/>
        </w:tabs>
        <w:ind w:left="1560" w:hanging="1080"/>
      </w:pPr>
      <w:rPr>
        <w:rFonts w:hint="eastAsia"/>
      </w:rPr>
    </w:lvl>
    <w:lvl w:ilvl="5" w:tentative="1">
      <w:start w:val="1"/>
      <w:numFmt w:val="decimal"/>
      <w:isLgl/>
      <w:lvlText w:val="%1.%2.%3.%4.%5.%6"/>
      <w:lvlJc w:val="left"/>
      <w:pPr>
        <w:tabs>
          <w:tab w:val="left" w:pos="1920"/>
        </w:tabs>
        <w:ind w:left="1920" w:hanging="1440"/>
      </w:pPr>
      <w:rPr>
        <w:rFonts w:hint="eastAsia"/>
      </w:rPr>
    </w:lvl>
    <w:lvl w:ilvl="6" w:tentative="1">
      <w:start w:val="1"/>
      <w:numFmt w:val="decimal"/>
      <w:isLgl/>
      <w:lvlText w:val="%1.%2.%3.%4.%5.%6.%7"/>
      <w:lvlJc w:val="left"/>
      <w:pPr>
        <w:tabs>
          <w:tab w:val="left" w:pos="2280"/>
        </w:tabs>
        <w:ind w:left="2280" w:hanging="1800"/>
      </w:pPr>
      <w:rPr>
        <w:rFonts w:hint="eastAsia"/>
      </w:rPr>
    </w:lvl>
    <w:lvl w:ilvl="7" w:tentative="1">
      <w:start w:val="1"/>
      <w:numFmt w:val="decimal"/>
      <w:isLgl/>
      <w:lvlText w:val="%1.%2.%3.%4.%5.%6.%7.%8"/>
      <w:lvlJc w:val="left"/>
      <w:pPr>
        <w:tabs>
          <w:tab w:val="left" w:pos="2280"/>
        </w:tabs>
        <w:ind w:left="2280" w:hanging="1800"/>
      </w:pPr>
      <w:rPr>
        <w:rFonts w:hint="eastAsia"/>
      </w:rPr>
    </w:lvl>
    <w:lvl w:ilvl="8" w:tentative="1">
      <w:start w:val="1"/>
      <w:numFmt w:val="decimal"/>
      <w:isLgl/>
      <w:lvlText w:val="%1.%2.%3.%4.%5.%6.%7.%8.%9"/>
      <w:lvlJc w:val="left"/>
      <w:pPr>
        <w:tabs>
          <w:tab w:val="left" w:pos="2640"/>
        </w:tabs>
        <w:ind w:left="2640" w:hanging="2160"/>
      </w:pPr>
      <w:rPr>
        <w:rFonts w:hint="eastAsia"/>
      </w:rPr>
    </w:lvl>
  </w:abstractNum>
  <w:abstractNum w:abstractNumId="23" w15:restartNumberingAfterBreak="0">
    <w:nsid w:val="5AEE28A4"/>
    <w:multiLevelType w:val="hybridMultilevel"/>
    <w:tmpl w:val="3A5C6EE6"/>
    <w:lvl w:ilvl="0" w:tplc="FCFE6348">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B8F219A"/>
    <w:multiLevelType w:val="hybridMultilevel"/>
    <w:tmpl w:val="71C2A8E6"/>
    <w:lvl w:ilvl="0" w:tplc="5E7423C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6BCF30BD"/>
    <w:multiLevelType w:val="hybridMultilevel"/>
    <w:tmpl w:val="3A5C6EE6"/>
    <w:lvl w:ilvl="0" w:tplc="FCFE6348">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6F364657"/>
    <w:multiLevelType w:val="multilevel"/>
    <w:tmpl w:val="6F364657"/>
    <w:lvl w:ilvl="0">
      <w:start w:val="1"/>
      <w:numFmt w:val="decimal"/>
      <w:lvlText w:val="（%1）"/>
      <w:lvlJc w:val="left"/>
      <w:pPr>
        <w:tabs>
          <w:tab w:val="left" w:pos="1140"/>
        </w:tabs>
        <w:ind w:left="114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15:restartNumberingAfterBreak="0">
    <w:nsid w:val="72F91A5A"/>
    <w:multiLevelType w:val="multilevel"/>
    <w:tmpl w:val="72F91A5A"/>
    <w:lvl w:ilvl="0">
      <w:start w:val="1"/>
      <w:numFmt w:val="decimal"/>
      <w:lvlText w:val="%1."/>
      <w:lvlJc w:val="left"/>
      <w:pPr>
        <w:tabs>
          <w:tab w:val="left" w:pos="1320"/>
        </w:tabs>
        <w:ind w:left="1320" w:hanging="840"/>
      </w:pPr>
      <w:rPr>
        <w:rFonts w:hint="default"/>
      </w:rPr>
    </w:lvl>
    <w:lvl w:ilvl="1" w:tentative="1">
      <w:start w:val="2"/>
      <w:numFmt w:val="decimal"/>
      <w:isLgl/>
      <w:lvlText w:val="%1.%2"/>
      <w:lvlJc w:val="left"/>
      <w:pPr>
        <w:tabs>
          <w:tab w:val="left" w:pos="840"/>
        </w:tabs>
        <w:ind w:left="840" w:hanging="360"/>
      </w:pPr>
      <w:rPr>
        <w:rFonts w:hint="eastAsia"/>
      </w:rPr>
    </w:lvl>
    <w:lvl w:ilvl="2" w:tentative="1">
      <w:start w:val="1"/>
      <w:numFmt w:val="decimal"/>
      <w:isLgl/>
      <w:lvlText w:val="%1.%2.%3"/>
      <w:lvlJc w:val="left"/>
      <w:pPr>
        <w:tabs>
          <w:tab w:val="left" w:pos="1200"/>
        </w:tabs>
        <w:ind w:left="1200" w:hanging="720"/>
      </w:pPr>
      <w:rPr>
        <w:rFonts w:hint="eastAsia"/>
      </w:rPr>
    </w:lvl>
    <w:lvl w:ilvl="3" w:tentative="1">
      <w:start w:val="1"/>
      <w:numFmt w:val="decimal"/>
      <w:isLgl/>
      <w:lvlText w:val="%1.%2.%3.%4"/>
      <w:lvlJc w:val="left"/>
      <w:pPr>
        <w:tabs>
          <w:tab w:val="left" w:pos="1560"/>
        </w:tabs>
        <w:ind w:left="1560" w:hanging="1080"/>
      </w:pPr>
      <w:rPr>
        <w:rFonts w:hint="eastAsia"/>
      </w:rPr>
    </w:lvl>
    <w:lvl w:ilvl="4" w:tentative="1">
      <w:start w:val="1"/>
      <w:numFmt w:val="decimal"/>
      <w:isLgl/>
      <w:lvlText w:val="%1.%2.%3.%4.%5"/>
      <w:lvlJc w:val="left"/>
      <w:pPr>
        <w:tabs>
          <w:tab w:val="left" w:pos="1560"/>
        </w:tabs>
        <w:ind w:left="1560" w:hanging="1080"/>
      </w:pPr>
      <w:rPr>
        <w:rFonts w:hint="eastAsia"/>
      </w:rPr>
    </w:lvl>
    <w:lvl w:ilvl="5" w:tentative="1">
      <w:start w:val="1"/>
      <w:numFmt w:val="decimal"/>
      <w:isLgl/>
      <w:lvlText w:val="%1.%2.%3.%4.%5.%6"/>
      <w:lvlJc w:val="left"/>
      <w:pPr>
        <w:tabs>
          <w:tab w:val="left" w:pos="1920"/>
        </w:tabs>
        <w:ind w:left="1920" w:hanging="1440"/>
      </w:pPr>
      <w:rPr>
        <w:rFonts w:hint="eastAsia"/>
      </w:rPr>
    </w:lvl>
    <w:lvl w:ilvl="6" w:tentative="1">
      <w:start w:val="1"/>
      <w:numFmt w:val="decimal"/>
      <w:isLgl/>
      <w:lvlText w:val="%1.%2.%3.%4.%5.%6.%7"/>
      <w:lvlJc w:val="left"/>
      <w:pPr>
        <w:tabs>
          <w:tab w:val="left" w:pos="2280"/>
        </w:tabs>
        <w:ind w:left="2280" w:hanging="1800"/>
      </w:pPr>
      <w:rPr>
        <w:rFonts w:hint="eastAsia"/>
      </w:rPr>
    </w:lvl>
    <w:lvl w:ilvl="7" w:tentative="1">
      <w:start w:val="1"/>
      <w:numFmt w:val="decimal"/>
      <w:isLgl/>
      <w:lvlText w:val="%1.%2.%3.%4.%5.%6.%7.%8"/>
      <w:lvlJc w:val="left"/>
      <w:pPr>
        <w:tabs>
          <w:tab w:val="left" w:pos="2280"/>
        </w:tabs>
        <w:ind w:left="2280" w:hanging="1800"/>
      </w:pPr>
      <w:rPr>
        <w:rFonts w:hint="eastAsia"/>
      </w:rPr>
    </w:lvl>
    <w:lvl w:ilvl="8" w:tentative="1">
      <w:start w:val="1"/>
      <w:numFmt w:val="decimal"/>
      <w:isLgl/>
      <w:lvlText w:val="%1.%2.%3.%4.%5.%6.%7.%8.%9"/>
      <w:lvlJc w:val="left"/>
      <w:pPr>
        <w:tabs>
          <w:tab w:val="left" w:pos="2640"/>
        </w:tabs>
        <w:ind w:left="2640" w:hanging="2160"/>
      </w:pPr>
      <w:rPr>
        <w:rFonts w:hint="eastAsia"/>
      </w:rPr>
    </w:lvl>
  </w:abstractNum>
  <w:abstractNum w:abstractNumId="28" w15:restartNumberingAfterBreak="0">
    <w:nsid w:val="75D37517"/>
    <w:multiLevelType w:val="hybridMultilevel"/>
    <w:tmpl w:val="71C2A8E6"/>
    <w:lvl w:ilvl="0" w:tplc="5E7423C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76C46F8"/>
    <w:multiLevelType w:val="multilevel"/>
    <w:tmpl w:val="776C46F8"/>
    <w:lvl w:ilvl="0" w:tentative="1">
      <w:start w:val="1"/>
      <w:numFmt w:val="bullet"/>
      <w:pStyle w:val="PrecListBullet2"/>
      <w:lvlText w:val=""/>
      <w:lvlJc w:val="left"/>
      <w:pPr>
        <w:tabs>
          <w:tab w:val="left" w:pos="567"/>
        </w:tabs>
        <w:ind w:left="567" w:hanging="283"/>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3"/>
  </w:num>
  <w:num w:numId="3">
    <w:abstractNumId w:val="5"/>
  </w:num>
  <w:num w:numId="4">
    <w:abstractNumId w:val="14"/>
  </w:num>
  <w:num w:numId="5">
    <w:abstractNumId w:val="12"/>
  </w:num>
  <w:num w:numId="6">
    <w:abstractNumId w:val="6"/>
  </w:num>
  <w:num w:numId="7">
    <w:abstractNumId w:val="2"/>
  </w:num>
  <w:num w:numId="8">
    <w:abstractNumId w:val="7"/>
  </w:num>
  <w:num w:numId="9">
    <w:abstractNumId w:val="4"/>
  </w:num>
  <w:num w:numId="10">
    <w:abstractNumId w:val="1"/>
  </w:num>
  <w:num w:numId="11">
    <w:abstractNumId w:val="0"/>
  </w:num>
  <w:num w:numId="12">
    <w:abstractNumId w:val="21"/>
  </w:num>
  <w:num w:numId="13">
    <w:abstractNumId w:val="9"/>
  </w:num>
  <w:num w:numId="14">
    <w:abstractNumId w:val="29"/>
  </w:num>
  <w:num w:numId="15">
    <w:abstractNumId w:val="18"/>
  </w:num>
  <w:num w:numId="16">
    <w:abstractNumId w:val="8"/>
  </w:num>
  <w:num w:numId="17">
    <w:abstractNumId w:val="22"/>
  </w:num>
  <w:num w:numId="18">
    <w:abstractNumId w:val="15"/>
  </w:num>
  <w:num w:numId="19">
    <w:abstractNumId w:val="11"/>
  </w:num>
  <w:num w:numId="20">
    <w:abstractNumId w:val="27"/>
  </w:num>
  <w:num w:numId="21">
    <w:abstractNumId w:val="19"/>
  </w:num>
  <w:num w:numId="22">
    <w:abstractNumId w:val="26"/>
  </w:num>
  <w:num w:numId="23">
    <w:abstractNumId w:val="20"/>
  </w:num>
  <w:num w:numId="24">
    <w:abstractNumId w:val="13"/>
  </w:num>
  <w:num w:numId="25">
    <w:abstractNumId w:val="25"/>
  </w:num>
  <w:num w:numId="26">
    <w:abstractNumId w:val="28"/>
  </w:num>
  <w:num w:numId="27">
    <w:abstractNumId w:val="16"/>
  </w:num>
  <w:num w:numId="28">
    <w:abstractNumId w:val="23"/>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7"/>
  <w:drawingGridHorizontalSpacing w:val="120"/>
  <w:displayHorizontalDrawingGridEvery w:val="0"/>
  <w:displayVerticalDrawingGridEvery w:val="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F6"/>
    <w:rsid w:val="00003D8D"/>
    <w:rsid w:val="00006559"/>
    <w:rsid w:val="00017877"/>
    <w:rsid w:val="000225EC"/>
    <w:rsid w:val="00031935"/>
    <w:rsid w:val="00034D9F"/>
    <w:rsid w:val="0003610C"/>
    <w:rsid w:val="000365F2"/>
    <w:rsid w:val="00042908"/>
    <w:rsid w:val="0004549E"/>
    <w:rsid w:val="00046F63"/>
    <w:rsid w:val="00050F4D"/>
    <w:rsid w:val="00053530"/>
    <w:rsid w:val="00053E4F"/>
    <w:rsid w:val="00053E86"/>
    <w:rsid w:val="0006428D"/>
    <w:rsid w:val="000755B7"/>
    <w:rsid w:val="00077FF7"/>
    <w:rsid w:val="00080DB1"/>
    <w:rsid w:val="00085032"/>
    <w:rsid w:val="000851BA"/>
    <w:rsid w:val="00091C20"/>
    <w:rsid w:val="000A0616"/>
    <w:rsid w:val="000A1801"/>
    <w:rsid w:val="000A44A1"/>
    <w:rsid w:val="000A5522"/>
    <w:rsid w:val="000B2E90"/>
    <w:rsid w:val="000B5BD6"/>
    <w:rsid w:val="000B6810"/>
    <w:rsid w:val="000B7B11"/>
    <w:rsid w:val="000C040C"/>
    <w:rsid w:val="000C0B5E"/>
    <w:rsid w:val="000C15EB"/>
    <w:rsid w:val="000C1660"/>
    <w:rsid w:val="000C1DDA"/>
    <w:rsid w:val="000C1ECB"/>
    <w:rsid w:val="000C3AA0"/>
    <w:rsid w:val="000C7816"/>
    <w:rsid w:val="000D20CC"/>
    <w:rsid w:val="000D3F5A"/>
    <w:rsid w:val="000F5E26"/>
    <w:rsid w:val="001017BC"/>
    <w:rsid w:val="00103E7E"/>
    <w:rsid w:val="00105914"/>
    <w:rsid w:val="001073A0"/>
    <w:rsid w:val="001146AC"/>
    <w:rsid w:val="00125F15"/>
    <w:rsid w:val="0012606C"/>
    <w:rsid w:val="001273CD"/>
    <w:rsid w:val="00134CC4"/>
    <w:rsid w:val="00136D6D"/>
    <w:rsid w:val="00145DE8"/>
    <w:rsid w:val="001472E0"/>
    <w:rsid w:val="00156047"/>
    <w:rsid w:val="00160D08"/>
    <w:rsid w:val="00177BE0"/>
    <w:rsid w:val="00195113"/>
    <w:rsid w:val="00197DEB"/>
    <w:rsid w:val="001A3325"/>
    <w:rsid w:val="001A4E2E"/>
    <w:rsid w:val="001A5AB2"/>
    <w:rsid w:val="001A663E"/>
    <w:rsid w:val="001B1EC9"/>
    <w:rsid w:val="001B5809"/>
    <w:rsid w:val="001B6EE0"/>
    <w:rsid w:val="001C0196"/>
    <w:rsid w:val="001C5D2A"/>
    <w:rsid w:val="001D0493"/>
    <w:rsid w:val="001D2D20"/>
    <w:rsid w:val="001D54D3"/>
    <w:rsid w:val="001E1774"/>
    <w:rsid w:val="001E3BD4"/>
    <w:rsid w:val="001F0F99"/>
    <w:rsid w:val="001F718C"/>
    <w:rsid w:val="00200912"/>
    <w:rsid w:val="002042C8"/>
    <w:rsid w:val="00204B8B"/>
    <w:rsid w:val="00204CE1"/>
    <w:rsid w:val="002100ED"/>
    <w:rsid w:val="0021124E"/>
    <w:rsid w:val="0021377B"/>
    <w:rsid w:val="00213982"/>
    <w:rsid w:val="0021494E"/>
    <w:rsid w:val="0022579F"/>
    <w:rsid w:val="00227929"/>
    <w:rsid w:val="00227C44"/>
    <w:rsid w:val="00232A4C"/>
    <w:rsid w:val="002357AD"/>
    <w:rsid w:val="00237055"/>
    <w:rsid w:val="002378B1"/>
    <w:rsid w:val="00245C98"/>
    <w:rsid w:val="0024631F"/>
    <w:rsid w:val="00247BFF"/>
    <w:rsid w:val="002566C9"/>
    <w:rsid w:val="002624CB"/>
    <w:rsid w:val="0027087C"/>
    <w:rsid w:val="00273D08"/>
    <w:rsid w:val="00274D31"/>
    <w:rsid w:val="002814E5"/>
    <w:rsid w:val="00283850"/>
    <w:rsid w:val="002839DD"/>
    <w:rsid w:val="002849A2"/>
    <w:rsid w:val="00285C81"/>
    <w:rsid w:val="00285E98"/>
    <w:rsid w:val="00286A13"/>
    <w:rsid w:val="00286CFB"/>
    <w:rsid w:val="00290C7E"/>
    <w:rsid w:val="00291259"/>
    <w:rsid w:val="00292F4B"/>
    <w:rsid w:val="00295172"/>
    <w:rsid w:val="002A091E"/>
    <w:rsid w:val="002A29DC"/>
    <w:rsid w:val="002A538A"/>
    <w:rsid w:val="002B3F02"/>
    <w:rsid w:val="002B3F71"/>
    <w:rsid w:val="002B50EA"/>
    <w:rsid w:val="002B73DF"/>
    <w:rsid w:val="002B7775"/>
    <w:rsid w:val="002C2EC4"/>
    <w:rsid w:val="002C7501"/>
    <w:rsid w:val="002D2369"/>
    <w:rsid w:val="002D637D"/>
    <w:rsid w:val="002D7961"/>
    <w:rsid w:val="002D7FF0"/>
    <w:rsid w:val="002E70B4"/>
    <w:rsid w:val="0030209D"/>
    <w:rsid w:val="00302FA0"/>
    <w:rsid w:val="00302FF6"/>
    <w:rsid w:val="003030AB"/>
    <w:rsid w:val="0030442F"/>
    <w:rsid w:val="003063A0"/>
    <w:rsid w:val="003178C0"/>
    <w:rsid w:val="003214E0"/>
    <w:rsid w:val="00321F71"/>
    <w:rsid w:val="00324D1B"/>
    <w:rsid w:val="00326AE7"/>
    <w:rsid w:val="00344C6F"/>
    <w:rsid w:val="00353F48"/>
    <w:rsid w:val="003551B8"/>
    <w:rsid w:val="003564F8"/>
    <w:rsid w:val="0035694E"/>
    <w:rsid w:val="00360BBD"/>
    <w:rsid w:val="003614DC"/>
    <w:rsid w:val="003628CE"/>
    <w:rsid w:val="00366682"/>
    <w:rsid w:val="00366E1B"/>
    <w:rsid w:val="00366FD6"/>
    <w:rsid w:val="00370885"/>
    <w:rsid w:val="003708D9"/>
    <w:rsid w:val="0037155F"/>
    <w:rsid w:val="003747CB"/>
    <w:rsid w:val="00375DD0"/>
    <w:rsid w:val="00376480"/>
    <w:rsid w:val="00381B8E"/>
    <w:rsid w:val="0038647E"/>
    <w:rsid w:val="00386B36"/>
    <w:rsid w:val="00391526"/>
    <w:rsid w:val="003A050B"/>
    <w:rsid w:val="003A16A3"/>
    <w:rsid w:val="003A2231"/>
    <w:rsid w:val="003A66AA"/>
    <w:rsid w:val="003A6EC8"/>
    <w:rsid w:val="003A7922"/>
    <w:rsid w:val="003B05DA"/>
    <w:rsid w:val="003B192A"/>
    <w:rsid w:val="003B50E3"/>
    <w:rsid w:val="003C2E3E"/>
    <w:rsid w:val="003C4BEB"/>
    <w:rsid w:val="003C5600"/>
    <w:rsid w:val="003D06AB"/>
    <w:rsid w:val="003D3306"/>
    <w:rsid w:val="003D4EAB"/>
    <w:rsid w:val="003F386B"/>
    <w:rsid w:val="00401825"/>
    <w:rsid w:val="00421E4A"/>
    <w:rsid w:val="004240BF"/>
    <w:rsid w:val="00432CF0"/>
    <w:rsid w:val="00436121"/>
    <w:rsid w:val="00445013"/>
    <w:rsid w:val="00446452"/>
    <w:rsid w:val="004566FC"/>
    <w:rsid w:val="004573FB"/>
    <w:rsid w:val="00465488"/>
    <w:rsid w:val="004716F5"/>
    <w:rsid w:val="004720A2"/>
    <w:rsid w:val="00472A6F"/>
    <w:rsid w:val="00472C76"/>
    <w:rsid w:val="00473499"/>
    <w:rsid w:val="00477A48"/>
    <w:rsid w:val="00491137"/>
    <w:rsid w:val="00492A02"/>
    <w:rsid w:val="00497AA3"/>
    <w:rsid w:val="004A5BD9"/>
    <w:rsid w:val="004A60B0"/>
    <w:rsid w:val="004B1C32"/>
    <w:rsid w:val="004B3470"/>
    <w:rsid w:val="004B6526"/>
    <w:rsid w:val="004C6444"/>
    <w:rsid w:val="004D1661"/>
    <w:rsid w:val="004D643C"/>
    <w:rsid w:val="004D7B32"/>
    <w:rsid w:val="004E1996"/>
    <w:rsid w:val="004E205C"/>
    <w:rsid w:val="004E51D2"/>
    <w:rsid w:val="004E5AB2"/>
    <w:rsid w:val="004E786B"/>
    <w:rsid w:val="004F570A"/>
    <w:rsid w:val="004F7A51"/>
    <w:rsid w:val="005036FA"/>
    <w:rsid w:val="005071FF"/>
    <w:rsid w:val="005101C0"/>
    <w:rsid w:val="00515ED4"/>
    <w:rsid w:val="00520789"/>
    <w:rsid w:val="00521E87"/>
    <w:rsid w:val="00523037"/>
    <w:rsid w:val="0052644E"/>
    <w:rsid w:val="00526612"/>
    <w:rsid w:val="005268A2"/>
    <w:rsid w:val="00530939"/>
    <w:rsid w:val="005312CC"/>
    <w:rsid w:val="00533DA5"/>
    <w:rsid w:val="005404A7"/>
    <w:rsid w:val="00542517"/>
    <w:rsid w:val="0054253F"/>
    <w:rsid w:val="005433CF"/>
    <w:rsid w:val="00544F8A"/>
    <w:rsid w:val="00545B52"/>
    <w:rsid w:val="0054770F"/>
    <w:rsid w:val="00550793"/>
    <w:rsid w:val="00563681"/>
    <w:rsid w:val="00570BA9"/>
    <w:rsid w:val="00571F85"/>
    <w:rsid w:val="00572684"/>
    <w:rsid w:val="00573661"/>
    <w:rsid w:val="00573C2C"/>
    <w:rsid w:val="00574A19"/>
    <w:rsid w:val="00575BB8"/>
    <w:rsid w:val="00576AEB"/>
    <w:rsid w:val="0058495D"/>
    <w:rsid w:val="00587135"/>
    <w:rsid w:val="00591F6C"/>
    <w:rsid w:val="00593D4A"/>
    <w:rsid w:val="005A06EF"/>
    <w:rsid w:val="005A50B5"/>
    <w:rsid w:val="005B773D"/>
    <w:rsid w:val="005C3E38"/>
    <w:rsid w:val="005C4857"/>
    <w:rsid w:val="005C48ED"/>
    <w:rsid w:val="005C5D81"/>
    <w:rsid w:val="005C5F0E"/>
    <w:rsid w:val="005E14AF"/>
    <w:rsid w:val="005F099F"/>
    <w:rsid w:val="005F13C3"/>
    <w:rsid w:val="005F1C4B"/>
    <w:rsid w:val="005F4208"/>
    <w:rsid w:val="00605CD2"/>
    <w:rsid w:val="0060667F"/>
    <w:rsid w:val="00615943"/>
    <w:rsid w:val="00616E5A"/>
    <w:rsid w:val="00625132"/>
    <w:rsid w:val="0062618C"/>
    <w:rsid w:val="00627A02"/>
    <w:rsid w:val="006326C5"/>
    <w:rsid w:val="00640095"/>
    <w:rsid w:val="006505C4"/>
    <w:rsid w:val="0065072D"/>
    <w:rsid w:val="006534ED"/>
    <w:rsid w:val="006540EC"/>
    <w:rsid w:val="006601F1"/>
    <w:rsid w:val="0066023E"/>
    <w:rsid w:val="006635F4"/>
    <w:rsid w:val="00676F19"/>
    <w:rsid w:val="00683B02"/>
    <w:rsid w:val="00685AC6"/>
    <w:rsid w:val="006866F6"/>
    <w:rsid w:val="006867A1"/>
    <w:rsid w:val="00687254"/>
    <w:rsid w:val="00690219"/>
    <w:rsid w:val="00690A3E"/>
    <w:rsid w:val="00696618"/>
    <w:rsid w:val="00696CAF"/>
    <w:rsid w:val="006A1363"/>
    <w:rsid w:val="006A66D0"/>
    <w:rsid w:val="006C0605"/>
    <w:rsid w:val="006C46E1"/>
    <w:rsid w:val="006D03C9"/>
    <w:rsid w:val="006D3464"/>
    <w:rsid w:val="006D6B05"/>
    <w:rsid w:val="006E7067"/>
    <w:rsid w:val="006F29D7"/>
    <w:rsid w:val="006F2C4A"/>
    <w:rsid w:val="006F5FDA"/>
    <w:rsid w:val="006F7E01"/>
    <w:rsid w:val="00700E5F"/>
    <w:rsid w:val="00701B40"/>
    <w:rsid w:val="00703D5C"/>
    <w:rsid w:val="00705B2E"/>
    <w:rsid w:val="007169A9"/>
    <w:rsid w:val="00722BCF"/>
    <w:rsid w:val="007274F2"/>
    <w:rsid w:val="007309F4"/>
    <w:rsid w:val="00732FB4"/>
    <w:rsid w:val="0074557F"/>
    <w:rsid w:val="007465C1"/>
    <w:rsid w:val="0074663A"/>
    <w:rsid w:val="007576A9"/>
    <w:rsid w:val="007630F8"/>
    <w:rsid w:val="00765469"/>
    <w:rsid w:val="00772504"/>
    <w:rsid w:val="007765F1"/>
    <w:rsid w:val="00782324"/>
    <w:rsid w:val="00782B6E"/>
    <w:rsid w:val="00793DD9"/>
    <w:rsid w:val="007952FA"/>
    <w:rsid w:val="00795B44"/>
    <w:rsid w:val="0079780A"/>
    <w:rsid w:val="00797BFC"/>
    <w:rsid w:val="007A281B"/>
    <w:rsid w:val="007A4DD8"/>
    <w:rsid w:val="007B2526"/>
    <w:rsid w:val="007B6DC1"/>
    <w:rsid w:val="007B7BB1"/>
    <w:rsid w:val="007C2F01"/>
    <w:rsid w:val="007D0DB1"/>
    <w:rsid w:val="007D4D30"/>
    <w:rsid w:val="007E044F"/>
    <w:rsid w:val="007E3BBB"/>
    <w:rsid w:val="007E4953"/>
    <w:rsid w:val="007F0246"/>
    <w:rsid w:val="007F029E"/>
    <w:rsid w:val="007F086D"/>
    <w:rsid w:val="007F2A5B"/>
    <w:rsid w:val="007F4EC3"/>
    <w:rsid w:val="007F739A"/>
    <w:rsid w:val="0080030D"/>
    <w:rsid w:val="008044EF"/>
    <w:rsid w:val="00810EA1"/>
    <w:rsid w:val="008168BF"/>
    <w:rsid w:val="00817A2F"/>
    <w:rsid w:val="00821CEB"/>
    <w:rsid w:val="00822031"/>
    <w:rsid w:val="00822595"/>
    <w:rsid w:val="00835735"/>
    <w:rsid w:val="0084058E"/>
    <w:rsid w:val="008465A4"/>
    <w:rsid w:val="00847060"/>
    <w:rsid w:val="008511C5"/>
    <w:rsid w:val="00852DB9"/>
    <w:rsid w:val="00860DA4"/>
    <w:rsid w:val="00861ECC"/>
    <w:rsid w:val="00873671"/>
    <w:rsid w:val="00875637"/>
    <w:rsid w:val="00876BF8"/>
    <w:rsid w:val="008826EC"/>
    <w:rsid w:val="00883144"/>
    <w:rsid w:val="00884700"/>
    <w:rsid w:val="0088575E"/>
    <w:rsid w:val="00885C68"/>
    <w:rsid w:val="00893AD6"/>
    <w:rsid w:val="00896362"/>
    <w:rsid w:val="00896603"/>
    <w:rsid w:val="008A0498"/>
    <w:rsid w:val="008B0C2C"/>
    <w:rsid w:val="008B1E2A"/>
    <w:rsid w:val="008B1E57"/>
    <w:rsid w:val="008B1E5E"/>
    <w:rsid w:val="008B2700"/>
    <w:rsid w:val="008C3E73"/>
    <w:rsid w:val="008D66C2"/>
    <w:rsid w:val="008D7D55"/>
    <w:rsid w:val="008E050A"/>
    <w:rsid w:val="008E1619"/>
    <w:rsid w:val="008E4E3A"/>
    <w:rsid w:val="008E581B"/>
    <w:rsid w:val="008E6EE7"/>
    <w:rsid w:val="008F1621"/>
    <w:rsid w:val="008F5E00"/>
    <w:rsid w:val="008F7587"/>
    <w:rsid w:val="009008C6"/>
    <w:rsid w:val="0090281D"/>
    <w:rsid w:val="009061E9"/>
    <w:rsid w:val="00906747"/>
    <w:rsid w:val="0091059C"/>
    <w:rsid w:val="00914D7A"/>
    <w:rsid w:val="00915CA8"/>
    <w:rsid w:val="00917391"/>
    <w:rsid w:val="009246F6"/>
    <w:rsid w:val="0093659D"/>
    <w:rsid w:val="00942FDD"/>
    <w:rsid w:val="00947393"/>
    <w:rsid w:val="00951F37"/>
    <w:rsid w:val="00955617"/>
    <w:rsid w:val="00962382"/>
    <w:rsid w:val="00963514"/>
    <w:rsid w:val="009700B5"/>
    <w:rsid w:val="00972D8A"/>
    <w:rsid w:val="0097420A"/>
    <w:rsid w:val="00975A16"/>
    <w:rsid w:val="00986F94"/>
    <w:rsid w:val="00991F11"/>
    <w:rsid w:val="00995389"/>
    <w:rsid w:val="009A29B6"/>
    <w:rsid w:val="009A4061"/>
    <w:rsid w:val="009C027A"/>
    <w:rsid w:val="009C28AB"/>
    <w:rsid w:val="009C3326"/>
    <w:rsid w:val="009C3615"/>
    <w:rsid w:val="009C470A"/>
    <w:rsid w:val="009D21E0"/>
    <w:rsid w:val="009D247F"/>
    <w:rsid w:val="009D49A0"/>
    <w:rsid w:val="009D4E87"/>
    <w:rsid w:val="009D6AFE"/>
    <w:rsid w:val="009D6D40"/>
    <w:rsid w:val="009E056B"/>
    <w:rsid w:val="009E1E64"/>
    <w:rsid w:val="009E3733"/>
    <w:rsid w:val="009E7791"/>
    <w:rsid w:val="009F1CE8"/>
    <w:rsid w:val="009F43C9"/>
    <w:rsid w:val="009F50D2"/>
    <w:rsid w:val="009F53F1"/>
    <w:rsid w:val="009F7541"/>
    <w:rsid w:val="00A04CFA"/>
    <w:rsid w:val="00A117FE"/>
    <w:rsid w:val="00A11C69"/>
    <w:rsid w:val="00A13B76"/>
    <w:rsid w:val="00A1725D"/>
    <w:rsid w:val="00A21F23"/>
    <w:rsid w:val="00A2578F"/>
    <w:rsid w:val="00A35391"/>
    <w:rsid w:val="00A42E4C"/>
    <w:rsid w:val="00A5387C"/>
    <w:rsid w:val="00A544C4"/>
    <w:rsid w:val="00A558BB"/>
    <w:rsid w:val="00A57088"/>
    <w:rsid w:val="00A664E8"/>
    <w:rsid w:val="00A67BF6"/>
    <w:rsid w:val="00A71AA6"/>
    <w:rsid w:val="00A71CC0"/>
    <w:rsid w:val="00A73EA9"/>
    <w:rsid w:val="00A76F54"/>
    <w:rsid w:val="00A7701F"/>
    <w:rsid w:val="00A819F4"/>
    <w:rsid w:val="00A84BDA"/>
    <w:rsid w:val="00A95C21"/>
    <w:rsid w:val="00A96124"/>
    <w:rsid w:val="00AA1129"/>
    <w:rsid w:val="00AA1991"/>
    <w:rsid w:val="00AA1C67"/>
    <w:rsid w:val="00AA2FC4"/>
    <w:rsid w:val="00AA4451"/>
    <w:rsid w:val="00AA6CB3"/>
    <w:rsid w:val="00AB3BB1"/>
    <w:rsid w:val="00AB55D4"/>
    <w:rsid w:val="00AB703F"/>
    <w:rsid w:val="00AC2A3D"/>
    <w:rsid w:val="00AC7A7A"/>
    <w:rsid w:val="00AD21E8"/>
    <w:rsid w:val="00AD3F0B"/>
    <w:rsid w:val="00AD5CF9"/>
    <w:rsid w:val="00AF0FD9"/>
    <w:rsid w:val="00AF1E26"/>
    <w:rsid w:val="00AF1F46"/>
    <w:rsid w:val="00AF29DE"/>
    <w:rsid w:val="00AF2B0B"/>
    <w:rsid w:val="00AF3592"/>
    <w:rsid w:val="00AF69BE"/>
    <w:rsid w:val="00B03F20"/>
    <w:rsid w:val="00B04F7E"/>
    <w:rsid w:val="00B061F5"/>
    <w:rsid w:val="00B0745E"/>
    <w:rsid w:val="00B1480D"/>
    <w:rsid w:val="00B16D90"/>
    <w:rsid w:val="00B17CC4"/>
    <w:rsid w:val="00B21955"/>
    <w:rsid w:val="00B25EC2"/>
    <w:rsid w:val="00B324C4"/>
    <w:rsid w:val="00B33E11"/>
    <w:rsid w:val="00B34A4C"/>
    <w:rsid w:val="00B43AA3"/>
    <w:rsid w:val="00B43DF4"/>
    <w:rsid w:val="00B440E2"/>
    <w:rsid w:val="00B54B25"/>
    <w:rsid w:val="00B57167"/>
    <w:rsid w:val="00B61E5E"/>
    <w:rsid w:val="00B7591E"/>
    <w:rsid w:val="00B768DE"/>
    <w:rsid w:val="00B81F27"/>
    <w:rsid w:val="00B9292F"/>
    <w:rsid w:val="00B9497B"/>
    <w:rsid w:val="00B976B0"/>
    <w:rsid w:val="00BA28BE"/>
    <w:rsid w:val="00BA30F6"/>
    <w:rsid w:val="00BA6091"/>
    <w:rsid w:val="00BB26EF"/>
    <w:rsid w:val="00BB5A2A"/>
    <w:rsid w:val="00BB6480"/>
    <w:rsid w:val="00BD413A"/>
    <w:rsid w:val="00BD51A1"/>
    <w:rsid w:val="00BE2E26"/>
    <w:rsid w:val="00BF0B76"/>
    <w:rsid w:val="00BF2C0F"/>
    <w:rsid w:val="00BF4998"/>
    <w:rsid w:val="00BF6193"/>
    <w:rsid w:val="00BF6241"/>
    <w:rsid w:val="00C03982"/>
    <w:rsid w:val="00C07A55"/>
    <w:rsid w:val="00C15516"/>
    <w:rsid w:val="00C15951"/>
    <w:rsid w:val="00C17877"/>
    <w:rsid w:val="00C20DAB"/>
    <w:rsid w:val="00C23AFD"/>
    <w:rsid w:val="00C23D8E"/>
    <w:rsid w:val="00C24BD8"/>
    <w:rsid w:val="00C27073"/>
    <w:rsid w:val="00C3036B"/>
    <w:rsid w:val="00C31618"/>
    <w:rsid w:val="00C33948"/>
    <w:rsid w:val="00C35989"/>
    <w:rsid w:val="00C40D1C"/>
    <w:rsid w:val="00C47A71"/>
    <w:rsid w:val="00C51AD8"/>
    <w:rsid w:val="00C54E11"/>
    <w:rsid w:val="00C56837"/>
    <w:rsid w:val="00C60045"/>
    <w:rsid w:val="00C61151"/>
    <w:rsid w:val="00C6253C"/>
    <w:rsid w:val="00C6345A"/>
    <w:rsid w:val="00C64EF7"/>
    <w:rsid w:val="00C65C77"/>
    <w:rsid w:val="00C7294D"/>
    <w:rsid w:val="00C74026"/>
    <w:rsid w:val="00C75FAA"/>
    <w:rsid w:val="00C763F3"/>
    <w:rsid w:val="00C815AA"/>
    <w:rsid w:val="00C819A7"/>
    <w:rsid w:val="00C8378C"/>
    <w:rsid w:val="00C93A1A"/>
    <w:rsid w:val="00C94AEB"/>
    <w:rsid w:val="00CB01FF"/>
    <w:rsid w:val="00CB41D1"/>
    <w:rsid w:val="00CB5AEE"/>
    <w:rsid w:val="00CB65BE"/>
    <w:rsid w:val="00CC003B"/>
    <w:rsid w:val="00CC3C05"/>
    <w:rsid w:val="00CC43F9"/>
    <w:rsid w:val="00CC4AD3"/>
    <w:rsid w:val="00CC5AA8"/>
    <w:rsid w:val="00CC60A7"/>
    <w:rsid w:val="00CC745B"/>
    <w:rsid w:val="00CD1171"/>
    <w:rsid w:val="00CD20E1"/>
    <w:rsid w:val="00CD21BB"/>
    <w:rsid w:val="00CD5651"/>
    <w:rsid w:val="00CD588F"/>
    <w:rsid w:val="00CE0A01"/>
    <w:rsid w:val="00CE5553"/>
    <w:rsid w:val="00CF4529"/>
    <w:rsid w:val="00CF498C"/>
    <w:rsid w:val="00CF6AAB"/>
    <w:rsid w:val="00CF7E49"/>
    <w:rsid w:val="00D00732"/>
    <w:rsid w:val="00D06A09"/>
    <w:rsid w:val="00D10CD7"/>
    <w:rsid w:val="00D3037F"/>
    <w:rsid w:val="00D34EA5"/>
    <w:rsid w:val="00D37826"/>
    <w:rsid w:val="00D4156C"/>
    <w:rsid w:val="00D4255F"/>
    <w:rsid w:val="00D425E3"/>
    <w:rsid w:val="00D45AEE"/>
    <w:rsid w:val="00D47B13"/>
    <w:rsid w:val="00D50049"/>
    <w:rsid w:val="00D51B99"/>
    <w:rsid w:val="00D561BF"/>
    <w:rsid w:val="00D56EA6"/>
    <w:rsid w:val="00D626D6"/>
    <w:rsid w:val="00D642EB"/>
    <w:rsid w:val="00D66EDC"/>
    <w:rsid w:val="00D71FF6"/>
    <w:rsid w:val="00D72E0D"/>
    <w:rsid w:val="00D742FC"/>
    <w:rsid w:val="00D8049D"/>
    <w:rsid w:val="00D80678"/>
    <w:rsid w:val="00D8366C"/>
    <w:rsid w:val="00D85761"/>
    <w:rsid w:val="00D92C6B"/>
    <w:rsid w:val="00D94A3D"/>
    <w:rsid w:val="00DA33D5"/>
    <w:rsid w:val="00DB1F5D"/>
    <w:rsid w:val="00DB2B2F"/>
    <w:rsid w:val="00DB69FE"/>
    <w:rsid w:val="00DC03F2"/>
    <w:rsid w:val="00DC4B6A"/>
    <w:rsid w:val="00DD05A1"/>
    <w:rsid w:val="00DD185D"/>
    <w:rsid w:val="00DD32DC"/>
    <w:rsid w:val="00DD4DF2"/>
    <w:rsid w:val="00DD7FF2"/>
    <w:rsid w:val="00DE6280"/>
    <w:rsid w:val="00DF0324"/>
    <w:rsid w:val="00DF4706"/>
    <w:rsid w:val="00DF5C42"/>
    <w:rsid w:val="00DF6060"/>
    <w:rsid w:val="00E06565"/>
    <w:rsid w:val="00E10093"/>
    <w:rsid w:val="00E114B8"/>
    <w:rsid w:val="00E123D9"/>
    <w:rsid w:val="00E15870"/>
    <w:rsid w:val="00E20D1A"/>
    <w:rsid w:val="00E31631"/>
    <w:rsid w:val="00E31A68"/>
    <w:rsid w:val="00E329FE"/>
    <w:rsid w:val="00E37836"/>
    <w:rsid w:val="00E406BB"/>
    <w:rsid w:val="00E511C0"/>
    <w:rsid w:val="00E51634"/>
    <w:rsid w:val="00E54261"/>
    <w:rsid w:val="00E60A9C"/>
    <w:rsid w:val="00E65AFA"/>
    <w:rsid w:val="00E66F00"/>
    <w:rsid w:val="00E71F4C"/>
    <w:rsid w:val="00E76AA1"/>
    <w:rsid w:val="00E76BE1"/>
    <w:rsid w:val="00E77D76"/>
    <w:rsid w:val="00E8306C"/>
    <w:rsid w:val="00E96175"/>
    <w:rsid w:val="00E96292"/>
    <w:rsid w:val="00E977DA"/>
    <w:rsid w:val="00EA11D1"/>
    <w:rsid w:val="00EA3454"/>
    <w:rsid w:val="00EA5B19"/>
    <w:rsid w:val="00EA69FF"/>
    <w:rsid w:val="00EB0707"/>
    <w:rsid w:val="00EB1137"/>
    <w:rsid w:val="00EB4D31"/>
    <w:rsid w:val="00ED3955"/>
    <w:rsid w:val="00ED6A7A"/>
    <w:rsid w:val="00ED6C1D"/>
    <w:rsid w:val="00ED6C35"/>
    <w:rsid w:val="00ED750A"/>
    <w:rsid w:val="00EE0864"/>
    <w:rsid w:val="00EE7E06"/>
    <w:rsid w:val="00EF513C"/>
    <w:rsid w:val="00EF5384"/>
    <w:rsid w:val="00EF63AA"/>
    <w:rsid w:val="00F03CC4"/>
    <w:rsid w:val="00F05A03"/>
    <w:rsid w:val="00F071EB"/>
    <w:rsid w:val="00F10BA2"/>
    <w:rsid w:val="00F208D6"/>
    <w:rsid w:val="00F20A10"/>
    <w:rsid w:val="00F26A47"/>
    <w:rsid w:val="00F26B32"/>
    <w:rsid w:val="00F271AC"/>
    <w:rsid w:val="00F37469"/>
    <w:rsid w:val="00F376A0"/>
    <w:rsid w:val="00F37D76"/>
    <w:rsid w:val="00F43E03"/>
    <w:rsid w:val="00F5155D"/>
    <w:rsid w:val="00F51B7B"/>
    <w:rsid w:val="00F51D6A"/>
    <w:rsid w:val="00F56C5A"/>
    <w:rsid w:val="00F56DFC"/>
    <w:rsid w:val="00F62F9B"/>
    <w:rsid w:val="00F665DF"/>
    <w:rsid w:val="00F67BD1"/>
    <w:rsid w:val="00F81141"/>
    <w:rsid w:val="00F81906"/>
    <w:rsid w:val="00F824BC"/>
    <w:rsid w:val="00F86F5C"/>
    <w:rsid w:val="00F933DA"/>
    <w:rsid w:val="00F9461B"/>
    <w:rsid w:val="00F952DD"/>
    <w:rsid w:val="00F96FE9"/>
    <w:rsid w:val="00FA4E5F"/>
    <w:rsid w:val="00FA733C"/>
    <w:rsid w:val="00FA7805"/>
    <w:rsid w:val="00FB60AD"/>
    <w:rsid w:val="00FC032B"/>
    <w:rsid w:val="00FC2BA4"/>
    <w:rsid w:val="00FC7D5F"/>
    <w:rsid w:val="00FD18A8"/>
    <w:rsid w:val="00FD291C"/>
    <w:rsid w:val="00FD5345"/>
    <w:rsid w:val="00FE05D6"/>
    <w:rsid w:val="00FE2E77"/>
    <w:rsid w:val="00FE328F"/>
    <w:rsid w:val="00FE3407"/>
    <w:rsid w:val="00FE3DCD"/>
    <w:rsid w:val="00FE6375"/>
    <w:rsid w:val="00FF0D8B"/>
    <w:rsid w:val="00FF0FC0"/>
    <w:rsid w:val="00FF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EF64C7"/>
  <w15:docId w15:val="{770F5F5E-440C-4CFB-BC48-4064225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2"/>
    <w:qFormat/>
    <w:pPr>
      <w:numPr>
        <w:numId w:val="1"/>
      </w:numPr>
      <w:spacing w:after="240"/>
      <w:outlineLvl w:val="0"/>
    </w:pPr>
    <w:rPr>
      <w:rFonts w:ascii="Arial" w:eastAsia="楷体_GB2312" w:hAnsi="Arial" w:cs="Arial"/>
      <w:b/>
      <w:color w:val="000000"/>
      <w:kern w:val="28"/>
      <w:sz w:val="24"/>
      <w:szCs w:val="30"/>
      <w:lang w:eastAsia="en-US"/>
    </w:rPr>
  </w:style>
  <w:style w:type="paragraph" w:styleId="21">
    <w:name w:val="heading 2"/>
    <w:basedOn w:val="a1"/>
    <w:next w:val="a2"/>
    <w:qFormat/>
    <w:pPr>
      <w:numPr>
        <w:ilvl w:val="1"/>
        <w:numId w:val="1"/>
      </w:numPr>
      <w:spacing w:after="240"/>
      <w:outlineLvl w:val="1"/>
    </w:pPr>
  </w:style>
  <w:style w:type="paragraph" w:styleId="31">
    <w:name w:val="heading 3"/>
    <w:basedOn w:val="21"/>
    <w:qFormat/>
    <w:pPr>
      <w:numPr>
        <w:ilvl w:val="2"/>
      </w:numPr>
      <w:outlineLvl w:val="2"/>
    </w:pPr>
  </w:style>
  <w:style w:type="paragraph" w:styleId="41">
    <w:name w:val="heading 4"/>
    <w:basedOn w:val="a2"/>
    <w:qFormat/>
    <w:pPr>
      <w:numPr>
        <w:ilvl w:val="3"/>
        <w:numId w:val="1"/>
      </w:numPr>
      <w:outlineLvl w:val="3"/>
    </w:pPr>
  </w:style>
  <w:style w:type="paragraph" w:styleId="51">
    <w:name w:val="heading 5"/>
    <w:basedOn w:val="a2"/>
    <w:qFormat/>
    <w:pPr>
      <w:numPr>
        <w:ilvl w:val="4"/>
        <w:numId w:val="1"/>
      </w:numPr>
      <w:outlineLvl w:val="4"/>
    </w:pPr>
  </w:style>
  <w:style w:type="paragraph" w:styleId="6">
    <w:name w:val="heading 6"/>
    <w:basedOn w:val="a1"/>
    <w:next w:val="a2"/>
    <w:qFormat/>
    <w:pPr>
      <w:numPr>
        <w:ilvl w:val="5"/>
        <w:numId w:val="1"/>
      </w:numPr>
      <w:spacing w:after="240"/>
      <w:outlineLvl w:val="5"/>
    </w:pPr>
  </w:style>
  <w:style w:type="paragraph" w:styleId="7">
    <w:name w:val="heading 7"/>
    <w:basedOn w:val="a1"/>
    <w:next w:val="a2"/>
    <w:qFormat/>
    <w:pPr>
      <w:numPr>
        <w:ilvl w:val="6"/>
        <w:numId w:val="1"/>
      </w:numPr>
      <w:spacing w:after="240"/>
      <w:outlineLvl w:val="6"/>
    </w:pPr>
  </w:style>
  <w:style w:type="paragraph" w:styleId="8">
    <w:name w:val="heading 8"/>
    <w:basedOn w:val="a1"/>
    <w:next w:val="a2"/>
    <w:qFormat/>
    <w:pPr>
      <w:numPr>
        <w:ilvl w:val="7"/>
        <w:numId w:val="1"/>
      </w:numPr>
      <w:spacing w:after="240"/>
      <w:outlineLvl w:val="7"/>
    </w:pPr>
  </w:style>
  <w:style w:type="paragraph" w:styleId="9">
    <w:name w:val="heading 9"/>
    <w:basedOn w:val="a1"/>
    <w:next w:val="a2"/>
    <w:qFormat/>
    <w:pPr>
      <w:numPr>
        <w:ilvl w:val="8"/>
        <w:numId w:val="1"/>
      </w:numPr>
      <w:spacing w:after="24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pPr>
      <w:spacing w:after="240"/>
    </w:pPr>
  </w:style>
  <w:style w:type="paragraph" w:styleId="32">
    <w:name w:val="List 3"/>
    <w:basedOn w:val="a1"/>
    <w:semiHidden/>
    <w:pPr>
      <w:ind w:left="849" w:hanging="283"/>
    </w:pPr>
    <w:rPr>
      <w:rFonts w:ascii="Arial" w:eastAsia="楷体_GB2312" w:hAnsi="Arial" w:cs="Arial"/>
      <w:color w:val="000000"/>
      <w:kern w:val="0"/>
      <w:sz w:val="24"/>
      <w:szCs w:val="30"/>
      <w:lang w:eastAsia="en-US"/>
    </w:rPr>
  </w:style>
  <w:style w:type="paragraph" w:styleId="a7">
    <w:name w:val="annotation subject"/>
    <w:basedOn w:val="a8"/>
    <w:next w:val="a8"/>
    <w:semiHidden/>
    <w:rPr>
      <w:b/>
      <w:bCs/>
    </w:rPr>
  </w:style>
  <w:style w:type="paragraph" w:styleId="a8">
    <w:name w:val="annotation text"/>
    <w:basedOn w:val="a1"/>
    <w:link w:val="a9"/>
    <w:rPr>
      <w:rFonts w:ascii="Arial" w:eastAsia="楷体_GB2312" w:hAnsi="Arial" w:cs="Arial"/>
      <w:color w:val="000000"/>
      <w:kern w:val="0"/>
      <w:sz w:val="24"/>
      <w:szCs w:val="30"/>
      <w:lang w:eastAsia="en-US"/>
    </w:rPr>
  </w:style>
  <w:style w:type="paragraph" w:styleId="70">
    <w:name w:val="toc 7"/>
    <w:basedOn w:val="a1"/>
    <w:next w:val="a1"/>
    <w:semiHidden/>
    <w:pPr>
      <w:ind w:leftChars="1200" w:left="2520"/>
    </w:pPr>
    <w:rPr>
      <w:rFonts w:ascii="Arial" w:eastAsia="楷体_GB2312" w:hAnsi="Arial" w:cs="Arial"/>
      <w:color w:val="000000"/>
      <w:kern w:val="0"/>
      <w:sz w:val="24"/>
      <w:szCs w:val="30"/>
      <w:lang w:eastAsia="en-US"/>
    </w:rPr>
  </w:style>
  <w:style w:type="paragraph" w:styleId="aa">
    <w:name w:val="Body Text First Indent"/>
    <w:basedOn w:val="a2"/>
    <w:semiHidden/>
    <w:pPr>
      <w:spacing w:after="120"/>
      <w:ind w:firstLine="210"/>
    </w:pPr>
  </w:style>
  <w:style w:type="paragraph" w:styleId="2">
    <w:name w:val="List Number 2"/>
    <w:basedOn w:val="a1"/>
    <w:semiHidden/>
    <w:pPr>
      <w:numPr>
        <w:numId w:val="2"/>
      </w:numPr>
    </w:pPr>
    <w:rPr>
      <w:rFonts w:ascii="Arial" w:eastAsia="楷体_GB2312" w:hAnsi="Arial" w:cs="Arial"/>
      <w:color w:val="000000"/>
      <w:kern w:val="0"/>
      <w:sz w:val="24"/>
      <w:szCs w:val="30"/>
      <w:lang w:eastAsia="en-US"/>
    </w:rPr>
  </w:style>
  <w:style w:type="paragraph" w:styleId="ab">
    <w:name w:val="table of authorities"/>
    <w:basedOn w:val="a1"/>
    <w:next w:val="a1"/>
    <w:semiHidden/>
    <w:pPr>
      <w:ind w:leftChars="200" w:left="420"/>
    </w:pPr>
  </w:style>
  <w:style w:type="paragraph" w:styleId="ac">
    <w:name w:val="macro"/>
    <w:semiHidden/>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color w:val="000000"/>
      <w:sz w:val="24"/>
      <w:szCs w:val="24"/>
      <w:lang w:eastAsia="en-US"/>
    </w:rPr>
  </w:style>
  <w:style w:type="paragraph" w:styleId="ad">
    <w:name w:val="Note Heading"/>
    <w:basedOn w:val="a1"/>
    <w:next w:val="a1"/>
    <w:semiHidden/>
  </w:style>
  <w:style w:type="paragraph" w:styleId="40">
    <w:name w:val="List Bullet 4"/>
    <w:basedOn w:val="a1"/>
    <w:semiHidden/>
    <w:pPr>
      <w:numPr>
        <w:numId w:val="3"/>
      </w:numPr>
    </w:pPr>
    <w:rPr>
      <w:rFonts w:ascii="Arial" w:eastAsia="楷体_GB2312" w:hAnsi="Arial" w:cs="Arial"/>
      <w:color w:val="000000"/>
      <w:kern w:val="0"/>
      <w:sz w:val="24"/>
      <w:szCs w:val="30"/>
      <w:lang w:eastAsia="en-US"/>
    </w:rPr>
  </w:style>
  <w:style w:type="paragraph" w:styleId="80">
    <w:name w:val="index 8"/>
    <w:basedOn w:val="a1"/>
    <w:next w:val="a1"/>
    <w:semiHidden/>
    <w:pPr>
      <w:ind w:leftChars="1400" w:left="1400"/>
    </w:pPr>
    <w:rPr>
      <w:rFonts w:ascii="Arial" w:eastAsia="楷体_GB2312" w:hAnsi="Arial" w:cs="Arial"/>
      <w:color w:val="000000"/>
      <w:kern w:val="0"/>
      <w:sz w:val="24"/>
      <w:szCs w:val="30"/>
      <w:lang w:eastAsia="en-US"/>
    </w:rPr>
  </w:style>
  <w:style w:type="paragraph" w:styleId="ae">
    <w:name w:val="E-mail Signature"/>
    <w:basedOn w:val="a1"/>
    <w:semiHidden/>
  </w:style>
  <w:style w:type="paragraph" w:styleId="a0">
    <w:name w:val="List Number"/>
    <w:basedOn w:val="a2"/>
    <w:pPr>
      <w:numPr>
        <w:numId w:val="4"/>
      </w:numPr>
    </w:pPr>
  </w:style>
  <w:style w:type="paragraph" w:styleId="af">
    <w:name w:val="Normal Indent"/>
    <w:basedOn w:val="a1"/>
    <w:semiHidden/>
    <w:pPr>
      <w:ind w:left="720"/>
    </w:pPr>
  </w:style>
  <w:style w:type="paragraph" w:styleId="af0">
    <w:name w:val="caption"/>
    <w:basedOn w:val="a1"/>
    <w:next w:val="a1"/>
    <w:qFormat/>
    <w:rPr>
      <w:rFonts w:ascii="Arial" w:eastAsia="黑体" w:hAnsi="Arial" w:cs="Arial"/>
      <w:color w:val="000000"/>
      <w:kern w:val="0"/>
      <w:sz w:val="20"/>
      <w:szCs w:val="20"/>
      <w:lang w:eastAsia="en-US"/>
    </w:rPr>
  </w:style>
  <w:style w:type="paragraph" w:styleId="52">
    <w:name w:val="index 5"/>
    <w:basedOn w:val="a1"/>
    <w:next w:val="a1"/>
    <w:semiHidden/>
    <w:pPr>
      <w:ind w:leftChars="800" w:left="800"/>
    </w:pPr>
    <w:rPr>
      <w:rFonts w:ascii="Arial" w:eastAsia="楷体_GB2312" w:hAnsi="Arial" w:cs="Arial"/>
      <w:color w:val="000000"/>
      <w:kern w:val="0"/>
      <w:sz w:val="24"/>
      <w:szCs w:val="30"/>
      <w:lang w:eastAsia="en-US"/>
    </w:rPr>
  </w:style>
  <w:style w:type="paragraph" w:styleId="a">
    <w:name w:val="List Bullet"/>
    <w:basedOn w:val="a2"/>
    <w:pPr>
      <w:numPr>
        <w:numId w:val="5"/>
      </w:numPr>
    </w:pPr>
  </w:style>
  <w:style w:type="paragraph" w:styleId="af1">
    <w:name w:val="envelope address"/>
    <w:basedOn w:val="a1"/>
    <w:semiHidden/>
    <w:pPr>
      <w:ind w:left="2880"/>
    </w:pPr>
    <w:rPr>
      <w:rFonts w:ascii="Arial" w:eastAsia="楷体_GB2312" w:hAnsi="Arial" w:cs="Arial"/>
      <w:color w:val="000000"/>
      <w:kern w:val="0"/>
      <w:sz w:val="24"/>
      <w:lang w:eastAsia="en-US"/>
    </w:rPr>
  </w:style>
  <w:style w:type="paragraph" w:styleId="af2">
    <w:name w:val="Document Map"/>
    <w:basedOn w:val="a1"/>
    <w:semiHidden/>
    <w:pPr>
      <w:shd w:val="clear" w:color="auto" w:fill="000080"/>
    </w:pPr>
  </w:style>
  <w:style w:type="paragraph" w:styleId="af3">
    <w:name w:val="toa heading"/>
    <w:basedOn w:val="a1"/>
    <w:next w:val="a1"/>
    <w:semiHidden/>
    <w:pPr>
      <w:spacing w:before="120"/>
    </w:pPr>
  </w:style>
  <w:style w:type="paragraph" w:styleId="60">
    <w:name w:val="index 6"/>
    <w:basedOn w:val="a1"/>
    <w:next w:val="a1"/>
    <w:semiHidden/>
    <w:pPr>
      <w:ind w:leftChars="1000" w:left="1000"/>
    </w:pPr>
    <w:rPr>
      <w:rFonts w:ascii="Arial" w:eastAsia="楷体_GB2312" w:hAnsi="Arial" w:cs="Arial"/>
      <w:color w:val="000000"/>
      <w:kern w:val="0"/>
      <w:sz w:val="24"/>
      <w:szCs w:val="30"/>
      <w:lang w:eastAsia="en-US"/>
    </w:rPr>
  </w:style>
  <w:style w:type="paragraph" w:styleId="af4">
    <w:name w:val="Salutation"/>
    <w:basedOn w:val="a1"/>
    <w:next w:val="a2"/>
    <w:pPr>
      <w:spacing w:before="480" w:after="240"/>
    </w:pPr>
  </w:style>
  <w:style w:type="paragraph" w:styleId="33">
    <w:name w:val="Body Text 3"/>
    <w:basedOn w:val="a1"/>
    <w:semiHidden/>
    <w:pPr>
      <w:spacing w:after="120"/>
    </w:pPr>
    <w:rPr>
      <w:sz w:val="16"/>
      <w:szCs w:val="16"/>
    </w:rPr>
  </w:style>
  <w:style w:type="paragraph" w:styleId="af5">
    <w:name w:val="Closing"/>
    <w:basedOn w:val="a1"/>
    <w:semiHidden/>
    <w:pPr>
      <w:ind w:left="4252"/>
    </w:pPr>
  </w:style>
  <w:style w:type="paragraph" w:styleId="30">
    <w:name w:val="List Bullet 3"/>
    <w:basedOn w:val="a1"/>
    <w:semiHidden/>
    <w:pPr>
      <w:numPr>
        <w:numId w:val="6"/>
      </w:numPr>
    </w:pPr>
    <w:rPr>
      <w:rFonts w:ascii="Arial" w:eastAsia="楷体_GB2312" w:hAnsi="Arial" w:cs="Arial"/>
      <w:color w:val="000000"/>
      <w:kern w:val="0"/>
      <w:sz w:val="24"/>
      <w:szCs w:val="30"/>
      <w:lang w:eastAsia="en-US"/>
    </w:rPr>
  </w:style>
  <w:style w:type="paragraph" w:styleId="af6">
    <w:name w:val="Body Text Indent"/>
    <w:basedOn w:val="a1"/>
    <w:semiHidden/>
    <w:pPr>
      <w:spacing w:after="120"/>
      <w:ind w:left="283"/>
    </w:pPr>
  </w:style>
  <w:style w:type="paragraph" w:styleId="3">
    <w:name w:val="List Number 3"/>
    <w:basedOn w:val="a1"/>
    <w:semiHidden/>
    <w:pPr>
      <w:numPr>
        <w:numId w:val="7"/>
      </w:numPr>
    </w:pPr>
    <w:rPr>
      <w:rFonts w:ascii="Arial" w:eastAsia="楷体_GB2312" w:hAnsi="Arial" w:cs="Arial"/>
      <w:color w:val="000000"/>
      <w:kern w:val="0"/>
      <w:sz w:val="24"/>
      <w:szCs w:val="30"/>
      <w:lang w:eastAsia="en-US"/>
    </w:rPr>
  </w:style>
  <w:style w:type="paragraph" w:styleId="22">
    <w:name w:val="List 2"/>
    <w:basedOn w:val="a1"/>
    <w:semiHidden/>
    <w:pPr>
      <w:ind w:left="566" w:hanging="283"/>
    </w:pPr>
    <w:rPr>
      <w:rFonts w:ascii="Arial" w:eastAsia="楷体_GB2312" w:hAnsi="Arial" w:cs="Arial"/>
      <w:color w:val="000000"/>
      <w:kern w:val="0"/>
      <w:sz w:val="24"/>
      <w:szCs w:val="30"/>
      <w:lang w:eastAsia="en-US"/>
    </w:rPr>
  </w:style>
  <w:style w:type="paragraph" w:styleId="af7">
    <w:name w:val="List Continue"/>
    <w:basedOn w:val="a1"/>
    <w:semiHidden/>
    <w:pPr>
      <w:spacing w:after="120"/>
      <w:ind w:left="283"/>
    </w:pPr>
    <w:rPr>
      <w:rFonts w:ascii="Arial" w:eastAsia="楷体_GB2312" w:hAnsi="Arial" w:cs="Arial"/>
      <w:color w:val="000000"/>
      <w:kern w:val="0"/>
      <w:sz w:val="24"/>
      <w:szCs w:val="30"/>
      <w:lang w:eastAsia="en-US"/>
    </w:rPr>
  </w:style>
  <w:style w:type="paragraph" w:styleId="af8">
    <w:name w:val="Block Text"/>
    <w:basedOn w:val="a1"/>
    <w:semiHidden/>
    <w:pPr>
      <w:spacing w:after="120"/>
      <w:ind w:left="1440" w:right="1440"/>
    </w:pPr>
  </w:style>
  <w:style w:type="paragraph" w:styleId="20">
    <w:name w:val="List Bullet 2"/>
    <w:basedOn w:val="a2"/>
    <w:semiHidden/>
    <w:pPr>
      <w:numPr>
        <w:numId w:val="8"/>
      </w:numPr>
    </w:pPr>
  </w:style>
  <w:style w:type="paragraph" w:styleId="HTML">
    <w:name w:val="HTML Address"/>
    <w:basedOn w:val="a1"/>
    <w:semiHidden/>
    <w:rPr>
      <w:i/>
      <w:iCs/>
    </w:rPr>
  </w:style>
  <w:style w:type="paragraph" w:styleId="42">
    <w:name w:val="index 4"/>
    <w:basedOn w:val="a1"/>
    <w:next w:val="a1"/>
    <w:semiHidden/>
    <w:pPr>
      <w:ind w:leftChars="600" w:left="600"/>
    </w:pPr>
    <w:rPr>
      <w:rFonts w:ascii="Arial" w:eastAsia="楷体_GB2312" w:hAnsi="Arial" w:cs="Arial"/>
      <w:color w:val="000000"/>
      <w:kern w:val="0"/>
      <w:sz w:val="24"/>
      <w:szCs w:val="30"/>
      <w:lang w:eastAsia="en-US"/>
    </w:rPr>
  </w:style>
  <w:style w:type="paragraph" w:styleId="53">
    <w:name w:val="toc 5"/>
    <w:basedOn w:val="43"/>
    <w:pPr>
      <w:ind w:left="3969"/>
    </w:pPr>
  </w:style>
  <w:style w:type="paragraph" w:styleId="43">
    <w:name w:val="toc 4"/>
    <w:basedOn w:val="34"/>
    <w:pPr>
      <w:ind w:left="3402"/>
    </w:pPr>
  </w:style>
  <w:style w:type="paragraph" w:styleId="34">
    <w:name w:val="toc 3"/>
    <w:basedOn w:val="23"/>
    <w:pPr>
      <w:ind w:left="2835"/>
    </w:pPr>
  </w:style>
  <w:style w:type="paragraph" w:styleId="23">
    <w:name w:val="toc 2"/>
    <w:basedOn w:val="10"/>
    <w:pPr>
      <w:ind w:left="2268"/>
    </w:pPr>
  </w:style>
  <w:style w:type="paragraph" w:styleId="10">
    <w:name w:val="toc 1"/>
    <w:basedOn w:val="KWNormal"/>
    <w:next w:val="KWNormal"/>
    <w:pPr>
      <w:tabs>
        <w:tab w:val="left" w:pos="1701"/>
        <w:tab w:val="right" w:leader="dot" w:pos="7655"/>
      </w:tabs>
      <w:spacing w:after="240"/>
      <w:ind w:left="1701" w:right="1985" w:hanging="567"/>
      <w:jc w:val="left"/>
    </w:pPr>
  </w:style>
  <w:style w:type="paragraph" w:customStyle="1" w:styleId="KWNormal">
    <w:name w:val="K&amp;W Normal"/>
    <w:pPr>
      <w:spacing w:after="360" w:line="320" w:lineRule="atLeast"/>
      <w:jc w:val="both"/>
    </w:pPr>
    <w:rPr>
      <w:rFonts w:ascii="Arial" w:eastAsia="楷体_GB2312" w:hAnsi="Arial"/>
      <w:color w:val="000000"/>
      <w:sz w:val="24"/>
      <w:lang w:eastAsia="en-US"/>
    </w:rPr>
  </w:style>
  <w:style w:type="paragraph" w:styleId="af9">
    <w:name w:val="Plain Text"/>
    <w:basedOn w:val="a1"/>
    <w:semiHidden/>
    <w:rPr>
      <w:rFonts w:ascii="Courier New" w:hAnsi="Courier New" w:cs="Courier New"/>
    </w:rPr>
  </w:style>
  <w:style w:type="paragraph" w:styleId="50">
    <w:name w:val="List Bullet 5"/>
    <w:basedOn w:val="a1"/>
    <w:semiHidden/>
    <w:pPr>
      <w:numPr>
        <w:numId w:val="9"/>
      </w:numPr>
    </w:pPr>
    <w:rPr>
      <w:rFonts w:ascii="Arial" w:eastAsia="楷体_GB2312" w:hAnsi="Arial" w:cs="Arial"/>
      <w:color w:val="000000"/>
      <w:kern w:val="0"/>
      <w:sz w:val="24"/>
      <w:szCs w:val="30"/>
      <w:lang w:eastAsia="en-US"/>
    </w:rPr>
  </w:style>
  <w:style w:type="paragraph" w:styleId="4">
    <w:name w:val="List Number 4"/>
    <w:basedOn w:val="a1"/>
    <w:semiHidden/>
    <w:pPr>
      <w:numPr>
        <w:numId w:val="10"/>
      </w:numPr>
    </w:pPr>
    <w:rPr>
      <w:rFonts w:ascii="Arial" w:eastAsia="楷体_GB2312" w:hAnsi="Arial" w:cs="Arial"/>
      <w:color w:val="000000"/>
      <w:kern w:val="0"/>
      <w:sz w:val="24"/>
      <w:szCs w:val="30"/>
      <w:lang w:eastAsia="en-US"/>
    </w:rPr>
  </w:style>
  <w:style w:type="paragraph" w:styleId="81">
    <w:name w:val="toc 8"/>
    <w:basedOn w:val="a1"/>
    <w:next w:val="a1"/>
    <w:semiHidden/>
    <w:pPr>
      <w:ind w:leftChars="1400" w:left="2940"/>
    </w:pPr>
    <w:rPr>
      <w:rFonts w:ascii="Arial" w:eastAsia="楷体_GB2312" w:hAnsi="Arial" w:cs="Arial"/>
      <w:color w:val="000000"/>
      <w:kern w:val="0"/>
      <w:sz w:val="24"/>
      <w:szCs w:val="30"/>
      <w:lang w:eastAsia="en-US"/>
    </w:rPr>
  </w:style>
  <w:style w:type="paragraph" w:styleId="35">
    <w:name w:val="index 3"/>
    <w:basedOn w:val="a1"/>
    <w:next w:val="a1"/>
    <w:semiHidden/>
    <w:pPr>
      <w:ind w:leftChars="400" w:left="400"/>
    </w:pPr>
    <w:rPr>
      <w:rFonts w:ascii="Arial" w:eastAsia="楷体_GB2312" w:hAnsi="Arial" w:cs="Arial"/>
      <w:color w:val="000000"/>
      <w:kern w:val="0"/>
      <w:sz w:val="24"/>
      <w:szCs w:val="30"/>
      <w:lang w:eastAsia="en-US"/>
    </w:rPr>
  </w:style>
  <w:style w:type="paragraph" w:styleId="afa">
    <w:name w:val="Date"/>
    <w:basedOn w:val="a1"/>
    <w:next w:val="a1"/>
    <w:pPr>
      <w:ind w:leftChars="2500" w:left="100"/>
    </w:pPr>
  </w:style>
  <w:style w:type="paragraph" w:styleId="24">
    <w:name w:val="Body Text Indent 2"/>
    <w:basedOn w:val="a1"/>
    <w:semiHidden/>
    <w:pPr>
      <w:spacing w:after="120" w:line="480" w:lineRule="auto"/>
      <w:ind w:left="283"/>
    </w:pPr>
  </w:style>
  <w:style w:type="paragraph" w:styleId="afb">
    <w:name w:val="endnote text"/>
    <w:basedOn w:val="KWNormal"/>
    <w:pPr>
      <w:spacing w:afterLines="50" w:line="240" w:lineRule="auto"/>
      <w:ind w:left="85" w:hanging="85"/>
      <w:jc w:val="left"/>
    </w:pPr>
    <w:rPr>
      <w:color w:val="auto"/>
      <w:sz w:val="18"/>
    </w:rPr>
  </w:style>
  <w:style w:type="paragraph" w:styleId="54">
    <w:name w:val="List Continue 5"/>
    <w:basedOn w:val="a1"/>
    <w:semiHidden/>
    <w:pPr>
      <w:spacing w:after="120"/>
      <w:ind w:left="1415"/>
    </w:pPr>
    <w:rPr>
      <w:rFonts w:ascii="Arial" w:eastAsia="楷体_GB2312" w:hAnsi="Arial" w:cs="Arial"/>
      <w:color w:val="000000"/>
      <w:kern w:val="0"/>
      <w:sz w:val="24"/>
      <w:szCs w:val="30"/>
      <w:lang w:eastAsia="en-US"/>
    </w:rPr>
  </w:style>
  <w:style w:type="paragraph" w:styleId="afc">
    <w:name w:val="Balloon Text"/>
    <w:basedOn w:val="KWNormal"/>
    <w:pPr>
      <w:spacing w:after="0" w:line="240" w:lineRule="auto"/>
      <w:jc w:val="left"/>
    </w:pPr>
    <w:rPr>
      <w:rFonts w:cs="Tahoma"/>
      <w:szCs w:val="16"/>
    </w:rPr>
  </w:style>
  <w:style w:type="paragraph" w:styleId="afd">
    <w:name w:val="footer"/>
    <w:basedOn w:val="a1"/>
    <w:link w:val="afe"/>
    <w:uiPriority w:val="99"/>
    <w:pPr>
      <w:snapToGrid w:val="0"/>
    </w:pPr>
    <w:rPr>
      <w:rFonts w:ascii="Arial" w:eastAsia="楷体_GB2312" w:hAnsi="Arial"/>
      <w:color w:val="999999"/>
      <w:sz w:val="18"/>
      <w:szCs w:val="18"/>
    </w:rPr>
  </w:style>
  <w:style w:type="paragraph" w:styleId="aff">
    <w:name w:val="envelope return"/>
    <w:basedOn w:val="a1"/>
    <w:semiHidden/>
    <w:rPr>
      <w:rFonts w:ascii="Arial" w:eastAsia="楷体_GB2312" w:hAnsi="Arial" w:cs="Arial"/>
      <w:color w:val="000000"/>
      <w:kern w:val="0"/>
      <w:sz w:val="24"/>
      <w:szCs w:val="30"/>
      <w:lang w:eastAsia="en-US"/>
    </w:rPr>
  </w:style>
  <w:style w:type="paragraph" w:styleId="25">
    <w:name w:val="Body Text First Indent 2"/>
    <w:basedOn w:val="af6"/>
    <w:semiHidden/>
    <w:pPr>
      <w:ind w:firstLine="210"/>
    </w:pPr>
  </w:style>
  <w:style w:type="paragraph" w:styleId="aff0">
    <w:name w:val="header"/>
    <w:basedOn w:val="a1"/>
    <w:link w:val="aff1"/>
    <w:uiPriority w:val="99"/>
    <w:pPr>
      <w:spacing w:line="160" w:lineRule="atLeast"/>
    </w:pPr>
    <w:rPr>
      <w:rFonts w:ascii="Arial" w:eastAsia="华文细黑" w:hAnsi="Arial" w:cs="Arial"/>
      <w:color w:val="333333"/>
      <w:kern w:val="0"/>
      <w:sz w:val="18"/>
      <w:szCs w:val="30"/>
      <w:lang w:eastAsia="en-US"/>
    </w:rPr>
  </w:style>
  <w:style w:type="paragraph" w:styleId="aff2">
    <w:name w:val="Signature"/>
    <w:basedOn w:val="a1"/>
    <w:pPr>
      <w:ind w:leftChars="2100" w:left="100"/>
    </w:pPr>
  </w:style>
  <w:style w:type="paragraph" w:styleId="44">
    <w:name w:val="List Continue 4"/>
    <w:basedOn w:val="a1"/>
    <w:semiHidden/>
    <w:pPr>
      <w:spacing w:after="120"/>
      <w:ind w:left="1132"/>
    </w:pPr>
    <w:rPr>
      <w:rFonts w:ascii="Arial" w:eastAsia="楷体_GB2312" w:hAnsi="Arial" w:cs="Arial"/>
      <w:color w:val="000000"/>
      <w:kern w:val="0"/>
      <w:sz w:val="24"/>
      <w:szCs w:val="30"/>
      <w:lang w:eastAsia="en-US"/>
    </w:rPr>
  </w:style>
  <w:style w:type="paragraph" w:styleId="aff3">
    <w:name w:val="index heading"/>
    <w:basedOn w:val="a1"/>
    <w:next w:val="11"/>
    <w:semiHidden/>
    <w:rPr>
      <w:rFonts w:ascii="Arial" w:eastAsia="楷体_GB2312" w:hAnsi="Arial" w:cs="Arial"/>
      <w:b/>
      <w:bCs/>
      <w:color w:val="000000"/>
      <w:kern w:val="0"/>
      <w:sz w:val="24"/>
      <w:szCs w:val="30"/>
      <w:lang w:eastAsia="en-US"/>
    </w:rPr>
  </w:style>
  <w:style w:type="paragraph" w:styleId="11">
    <w:name w:val="index 1"/>
    <w:basedOn w:val="a1"/>
    <w:next w:val="a1"/>
    <w:semiHidden/>
    <w:rPr>
      <w:rFonts w:ascii="Arial" w:eastAsia="楷体_GB2312" w:hAnsi="Arial" w:cs="Arial"/>
      <w:color w:val="000000"/>
      <w:kern w:val="0"/>
      <w:sz w:val="24"/>
      <w:szCs w:val="30"/>
      <w:lang w:eastAsia="en-US"/>
    </w:rPr>
  </w:style>
  <w:style w:type="paragraph" w:styleId="aff4">
    <w:name w:val="Subtitle"/>
    <w:basedOn w:val="a1"/>
    <w:qFormat/>
    <w:pPr>
      <w:spacing w:before="240" w:after="60" w:line="312" w:lineRule="atLeast"/>
      <w:jc w:val="center"/>
      <w:outlineLvl w:val="1"/>
    </w:pPr>
    <w:rPr>
      <w:b/>
      <w:bCs/>
      <w:kern w:val="28"/>
      <w:sz w:val="32"/>
      <w:szCs w:val="32"/>
    </w:rPr>
  </w:style>
  <w:style w:type="paragraph" w:styleId="5">
    <w:name w:val="List Number 5"/>
    <w:basedOn w:val="a1"/>
    <w:semiHidden/>
    <w:pPr>
      <w:numPr>
        <w:numId w:val="11"/>
      </w:numPr>
    </w:pPr>
    <w:rPr>
      <w:rFonts w:ascii="Arial" w:eastAsia="楷体_GB2312" w:hAnsi="Arial" w:cs="Arial"/>
      <w:color w:val="000000"/>
      <w:kern w:val="0"/>
      <w:sz w:val="24"/>
      <w:szCs w:val="30"/>
      <w:lang w:eastAsia="en-US"/>
    </w:rPr>
  </w:style>
  <w:style w:type="paragraph" w:styleId="aff5">
    <w:name w:val="List"/>
    <w:basedOn w:val="a1"/>
    <w:semiHidden/>
    <w:pPr>
      <w:ind w:left="283" w:hanging="283"/>
    </w:pPr>
    <w:rPr>
      <w:rFonts w:ascii="Arial" w:eastAsia="楷体_GB2312" w:hAnsi="Arial" w:cs="Arial"/>
      <w:color w:val="000000"/>
      <w:kern w:val="0"/>
      <w:sz w:val="24"/>
      <w:szCs w:val="30"/>
      <w:lang w:eastAsia="en-US"/>
    </w:rPr>
  </w:style>
  <w:style w:type="paragraph" w:styleId="aff6">
    <w:name w:val="footnote text"/>
    <w:basedOn w:val="KWNormal"/>
    <w:pPr>
      <w:spacing w:afterLines="50" w:line="240" w:lineRule="auto"/>
      <w:ind w:left="85" w:hanging="85"/>
      <w:jc w:val="left"/>
    </w:pPr>
    <w:rPr>
      <w:color w:val="auto"/>
      <w:sz w:val="18"/>
      <w:szCs w:val="16"/>
    </w:rPr>
  </w:style>
  <w:style w:type="paragraph" w:styleId="61">
    <w:name w:val="toc 6"/>
    <w:basedOn w:val="a1"/>
    <w:next w:val="a1"/>
    <w:semiHidden/>
    <w:pPr>
      <w:ind w:leftChars="1000" w:left="2100"/>
    </w:pPr>
    <w:rPr>
      <w:rFonts w:ascii="Arial" w:eastAsia="楷体_GB2312" w:hAnsi="Arial" w:cs="Arial"/>
      <w:color w:val="000000"/>
      <w:kern w:val="0"/>
      <w:sz w:val="24"/>
      <w:szCs w:val="30"/>
      <w:lang w:eastAsia="en-US"/>
    </w:rPr>
  </w:style>
  <w:style w:type="paragraph" w:styleId="55">
    <w:name w:val="List 5"/>
    <w:basedOn w:val="a1"/>
    <w:semiHidden/>
    <w:pPr>
      <w:ind w:left="1415" w:hanging="283"/>
    </w:pPr>
    <w:rPr>
      <w:rFonts w:ascii="Arial" w:eastAsia="楷体_GB2312" w:hAnsi="Arial" w:cs="Arial"/>
      <w:color w:val="000000"/>
      <w:kern w:val="0"/>
      <w:sz w:val="24"/>
      <w:szCs w:val="30"/>
      <w:lang w:eastAsia="en-US"/>
    </w:rPr>
  </w:style>
  <w:style w:type="paragraph" w:styleId="36">
    <w:name w:val="Body Text Indent 3"/>
    <w:basedOn w:val="a1"/>
    <w:semiHidden/>
    <w:pPr>
      <w:spacing w:after="120"/>
      <w:ind w:left="283"/>
    </w:pPr>
    <w:rPr>
      <w:sz w:val="16"/>
      <w:szCs w:val="16"/>
    </w:rPr>
  </w:style>
  <w:style w:type="paragraph" w:styleId="71">
    <w:name w:val="index 7"/>
    <w:basedOn w:val="a1"/>
    <w:next w:val="a1"/>
    <w:semiHidden/>
    <w:pPr>
      <w:ind w:leftChars="1200" w:left="1200"/>
    </w:pPr>
    <w:rPr>
      <w:rFonts w:ascii="Arial" w:eastAsia="楷体_GB2312" w:hAnsi="Arial" w:cs="Arial"/>
      <w:color w:val="000000"/>
      <w:kern w:val="0"/>
      <w:sz w:val="24"/>
      <w:szCs w:val="30"/>
      <w:lang w:eastAsia="en-US"/>
    </w:rPr>
  </w:style>
  <w:style w:type="paragraph" w:styleId="90">
    <w:name w:val="index 9"/>
    <w:basedOn w:val="a1"/>
    <w:next w:val="a1"/>
    <w:semiHidden/>
    <w:pPr>
      <w:ind w:leftChars="1600" w:left="1600"/>
    </w:pPr>
    <w:rPr>
      <w:rFonts w:ascii="Arial" w:eastAsia="楷体_GB2312" w:hAnsi="Arial" w:cs="Arial"/>
      <w:color w:val="000000"/>
      <w:kern w:val="0"/>
      <w:sz w:val="24"/>
      <w:szCs w:val="30"/>
      <w:lang w:eastAsia="en-US"/>
    </w:rPr>
  </w:style>
  <w:style w:type="paragraph" w:styleId="aff7">
    <w:name w:val="table of figures"/>
    <w:basedOn w:val="a1"/>
    <w:next w:val="a1"/>
    <w:semiHidden/>
    <w:pPr>
      <w:ind w:leftChars="200" w:left="200" w:hangingChars="200" w:hanging="200"/>
    </w:pPr>
    <w:rPr>
      <w:rFonts w:ascii="Arial" w:eastAsia="楷体_GB2312" w:hAnsi="Arial" w:cs="Arial"/>
      <w:color w:val="000000"/>
      <w:kern w:val="0"/>
      <w:sz w:val="24"/>
      <w:szCs w:val="30"/>
      <w:lang w:eastAsia="en-US"/>
    </w:rPr>
  </w:style>
  <w:style w:type="paragraph" w:styleId="91">
    <w:name w:val="toc 9"/>
    <w:basedOn w:val="a1"/>
    <w:next w:val="a1"/>
    <w:semiHidden/>
    <w:pPr>
      <w:ind w:leftChars="1600" w:left="3360"/>
    </w:pPr>
    <w:rPr>
      <w:rFonts w:ascii="Arial" w:eastAsia="楷体_GB2312" w:hAnsi="Arial" w:cs="Arial"/>
      <w:color w:val="000000"/>
      <w:kern w:val="0"/>
      <w:sz w:val="24"/>
      <w:szCs w:val="30"/>
      <w:lang w:eastAsia="en-US"/>
    </w:rPr>
  </w:style>
  <w:style w:type="paragraph" w:styleId="26">
    <w:name w:val="Body Text 2"/>
    <w:basedOn w:val="a1"/>
    <w:semiHidden/>
    <w:pPr>
      <w:spacing w:after="120" w:line="480" w:lineRule="auto"/>
    </w:pPr>
  </w:style>
  <w:style w:type="paragraph" w:styleId="45">
    <w:name w:val="List 4"/>
    <w:basedOn w:val="a1"/>
    <w:semiHidden/>
    <w:pPr>
      <w:ind w:left="1132" w:hanging="283"/>
    </w:pPr>
    <w:rPr>
      <w:rFonts w:ascii="Arial" w:eastAsia="楷体_GB2312" w:hAnsi="Arial" w:cs="Arial"/>
      <w:color w:val="000000"/>
      <w:kern w:val="0"/>
      <w:sz w:val="24"/>
      <w:szCs w:val="30"/>
      <w:lang w:eastAsia="en-US"/>
    </w:rPr>
  </w:style>
  <w:style w:type="paragraph" w:styleId="27">
    <w:name w:val="List Continue 2"/>
    <w:basedOn w:val="a1"/>
    <w:semiHidden/>
    <w:pPr>
      <w:spacing w:after="120"/>
      <w:ind w:left="566"/>
    </w:pPr>
    <w:rPr>
      <w:rFonts w:ascii="Arial" w:eastAsia="楷体_GB2312" w:hAnsi="Arial" w:cs="Arial"/>
      <w:color w:val="000000"/>
      <w:kern w:val="0"/>
      <w:sz w:val="24"/>
      <w:szCs w:val="30"/>
      <w:lang w:eastAsia="en-US"/>
    </w:rPr>
  </w:style>
  <w:style w:type="paragraph" w:styleId="aff8">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HTML0">
    <w:name w:val="HTML Preformatted"/>
    <w:basedOn w:val="a1"/>
    <w:semiHidden/>
    <w:rPr>
      <w:rFonts w:ascii="Courier New" w:hAnsi="Courier New" w:cs="Courier New"/>
    </w:rPr>
  </w:style>
  <w:style w:type="paragraph" w:styleId="aff9">
    <w:name w:val="Normal (Web)"/>
    <w:basedOn w:val="a1"/>
    <w:semiHidden/>
  </w:style>
  <w:style w:type="paragraph" w:styleId="37">
    <w:name w:val="List Continue 3"/>
    <w:basedOn w:val="a1"/>
    <w:semiHidden/>
    <w:pPr>
      <w:spacing w:after="120"/>
      <w:ind w:left="849"/>
    </w:pPr>
    <w:rPr>
      <w:rFonts w:ascii="Arial" w:eastAsia="楷体_GB2312" w:hAnsi="Arial" w:cs="Arial"/>
      <w:color w:val="000000"/>
      <w:kern w:val="0"/>
      <w:sz w:val="24"/>
      <w:szCs w:val="30"/>
      <w:lang w:eastAsia="en-US"/>
    </w:rPr>
  </w:style>
  <w:style w:type="paragraph" w:styleId="28">
    <w:name w:val="index 2"/>
    <w:basedOn w:val="a1"/>
    <w:next w:val="a1"/>
    <w:semiHidden/>
    <w:pPr>
      <w:ind w:leftChars="200" w:left="200"/>
    </w:pPr>
    <w:rPr>
      <w:rFonts w:ascii="Arial" w:eastAsia="楷体_GB2312" w:hAnsi="Arial" w:cs="Arial"/>
      <w:color w:val="000000"/>
      <w:kern w:val="0"/>
      <w:sz w:val="24"/>
      <w:szCs w:val="30"/>
      <w:lang w:eastAsia="en-US"/>
    </w:rPr>
  </w:style>
  <w:style w:type="paragraph" w:styleId="affa">
    <w:name w:val="Title"/>
    <w:basedOn w:val="a1"/>
    <w:qFormat/>
    <w:pPr>
      <w:spacing w:before="240" w:after="60"/>
      <w:jc w:val="center"/>
      <w:outlineLvl w:val="0"/>
    </w:pPr>
    <w:rPr>
      <w:b/>
      <w:bCs/>
      <w:kern w:val="28"/>
      <w:sz w:val="32"/>
      <w:szCs w:val="32"/>
    </w:rPr>
  </w:style>
  <w:style w:type="character" w:styleId="affb">
    <w:name w:val="Strong"/>
    <w:qFormat/>
    <w:rPr>
      <w:b/>
      <w:bCs/>
    </w:rPr>
  </w:style>
  <w:style w:type="character" w:styleId="affc">
    <w:name w:val="page number"/>
    <w:rPr>
      <w:rFonts w:ascii="Arial" w:hAnsi="Arial"/>
      <w:color w:val="333333"/>
      <w:sz w:val="18"/>
    </w:rPr>
  </w:style>
  <w:style w:type="character" w:styleId="affd">
    <w:name w:val="FollowedHyperlink"/>
    <w:semiHidden/>
    <w:rPr>
      <w:color w:val="800080"/>
      <w:u w:val="single"/>
    </w:rPr>
  </w:style>
  <w:style w:type="character" w:styleId="affe">
    <w:name w:val="Emphasis"/>
    <w:qFormat/>
    <w:rPr>
      <w:i/>
      <w:iCs/>
    </w:rPr>
  </w:style>
  <w:style w:type="character" w:styleId="afff">
    <w:name w:val="line number"/>
    <w:basedOn w:val="a3"/>
    <w:semiHidden/>
  </w:style>
  <w:style w:type="character" w:styleId="HTML1">
    <w:name w:val="HTML Definition"/>
    <w:semiHidden/>
    <w:rPr>
      <w:i/>
      <w:iCs/>
    </w:rPr>
  </w:style>
  <w:style w:type="character" w:styleId="HTML2">
    <w:name w:val="HTML Typewriter"/>
    <w:semiHidden/>
    <w:rPr>
      <w:rFonts w:ascii="Courier New" w:hAnsi="Courier New" w:cs="Courier New"/>
      <w:sz w:val="20"/>
      <w:szCs w:val="20"/>
    </w:rPr>
  </w:style>
  <w:style w:type="character" w:styleId="HTML3">
    <w:name w:val="HTML Acronym"/>
    <w:basedOn w:val="a3"/>
    <w:semiHidden/>
  </w:style>
  <w:style w:type="character" w:styleId="HTML4">
    <w:name w:val="HTML Variable"/>
    <w:semiHidden/>
    <w:rPr>
      <w:i/>
      <w:iCs/>
    </w:rPr>
  </w:style>
  <w:style w:type="character" w:styleId="afff0">
    <w:name w:val="Hyperlink"/>
    <w:rPr>
      <w:rFonts w:ascii="Arial" w:hAnsi="Arial"/>
      <w:color w:val="0000FF"/>
      <w:u w:val="single"/>
    </w:rPr>
  </w:style>
  <w:style w:type="character" w:styleId="HTML5">
    <w:name w:val="HTML Code"/>
    <w:semiHidden/>
    <w:rPr>
      <w:rFonts w:ascii="Courier New" w:hAnsi="Courier New" w:cs="Courier New"/>
      <w:sz w:val="20"/>
      <w:szCs w:val="20"/>
    </w:rPr>
  </w:style>
  <w:style w:type="character" w:styleId="afff1">
    <w:name w:val="annotation reference"/>
    <w:rPr>
      <w:sz w:val="21"/>
      <w:szCs w:val="21"/>
    </w:rPr>
  </w:style>
  <w:style w:type="character" w:styleId="HTML6">
    <w:name w:val="HTML Cite"/>
    <w:semiHidden/>
    <w:rPr>
      <w:i/>
      <w:iCs/>
    </w:rPr>
  </w:style>
  <w:style w:type="character" w:styleId="afff2">
    <w:name w:val="footnote reference"/>
    <w:semiHidden/>
    <w:rPr>
      <w:vertAlign w:val="superscript"/>
    </w:rPr>
  </w:style>
  <w:style w:type="character" w:styleId="HTML7">
    <w:name w:val="HTML Keyboard"/>
    <w:semiHidden/>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12">
    <w:name w:val="修订1"/>
    <w:uiPriority w:val="99"/>
    <w:semiHidden/>
    <w:rPr>
      <w:kern w:val="2"/>
      <w:sz w:val="21"/>
      <w:szCs w:val="24"/>
    </w:rPr>
  </w:style>
  <w:style w:type="paragraph" w:customStyle="1" w:styleId="PrecListBullet">
    <w:name w:val="Prec List Bullet"/>
    <w:basedOn w:val="a"/>
    <w:pPr>
      <w:numPr>
        <w:numId w:val="12"/>
      </w:numPr>
      <w:tabs>
        <w:tab w:val="clear" w:pos="567"/>
      </w:tabs>
      <w:spacing w:before="60" w:after="60"/>
    </w:pPr>
    <w:rPr>
      <w:sz w:val="16"/>
    </w:rPr>
  </w:style>
  <w:style w:type="paragraph" w:customStyle="1" w:styleId="KWheading2">
    <w:name w:val="K&amp;W heading 2"/>
    <w:basedOn w:val="KWNormal"/>
    <w:next w:val="KWBodytext"/>
    <w:pPr>
      <w:widowControl w:val="0"/>
      <w:numPr>
        <w:ilvl w:val="1"/>
        <w:numId w:val="13"/>
      </w:numPr>
      <w:spacing w:line="320" w:lineRule="exact"/>
      <w:outlineLvl w:val="1"/>
    </w:pPr>
    <w:rPr>
      <w:color w:val="auto"/>
    </w:rPr>
  </w:style>
  <w:style w:type="paragraph" w:customStyle="1" w:styleId="KWBodytext">
    <w:name w:val="K&amp;W Body text"/>
    <w:basedOn w:val="KWNormal"/>
    <w:pPr>
      <w:ind w:firstLineChars="200" w:firstLine="200"/>
    </w:pPr>
    <w:rPr>
      <w:color w:val="auto"/>
    </w:rPr>
  </w:style>
  <w:style w:type="paragraph" w:customStyle="1" w:styleId="KWheading1">
    <w:name w:val="K&amp;W heading 1"/>
    <w:basedOn w:val="KWNormal"/>
    <w:next w:val="KWBodytext"/>
    <w:pPr>
      <w:widowControl w:val="0"/>
      <w:numPr>
        <w:numId w:val="13"/>
      </w:numPr>
      <w:spacing w:line="320" w:lineRule="exact"/>
      <w:outlineLvl w:val="0"/>
    </w:pPr>
    <w:rPr>
      <w:b/>
      <w:color w:val="auto"/>
      <w:sz w:val="28"/>
    </w:rPr>
  </w:style>
  <w:style w:type="paragraph" w:customStyle="1" w:styleId="afff3">
    <w:name w:val="样式 加粗 右"/>
    <w:basedOn w:val="a1"/>
    <w:pPr>
      <w:jc w:val="right"/>
    </w:pPr>
    <w:rPr>
      <w:rFonts w:cs="宋体"/>
      <w:b/>
      <w:bCs/>
      <w:sz w:val="28"/>
      <w:szCs w:val="20"/>
    </w:rPr>
  </w:style>
  <w:style w:type="paragraph" w:customStyle="1" w:styleId="KWheading3">
    <w:name w:val="K&amp;W heading 3"/>
    <w:basedOn w:val="KWNormal"/>
    <w:pPr>
      <w:numPr>
        <w:ilvl w:val="2"/>
        <w:numId w:val="13"/>
      </w:numPr>
      <w:spacing w:line="320" w:lineRule="exact"/>
      <w:outlineLvl w:val="2"/>
    </w:pPr>
    <w:rPr>
      <w:color w:val="auto"/>
    </w:rPr>
  </w:style>
  <w:style w:type="paragraph" w:customStyle="1" w:styleId="PrecListBullet2">
    <w:name w:val="Prec List Bullet 2"/>
    <w:basedOn w:val="PrecListBullet"/>
    <w:pPr>
      <w:numPr>
        <w:numId w:val="14"/>
      </w:numPr>
      <w:tabs>
        <w:tab w:val="clear" w:pos="284"/>
      </w:tabs>
    </w:pPr>
  </w:style>
  <w:style w:type="paragraph" w:customStyle="1" w:styleId="KWSubheading">
    <w:name w:val="K&amp;W Subheading"/>
    <w:basedOn w:val="KWheading2"/>
    <w:next w:val="KWBodytext"/>
    <w:pPr>
      <w:numPr>
        <w:numId w:val="0"/>
      </w:numPr>
      <w:tabs>
        <w:tab w:val="clear" w:pos="567"/>
      </w:tabs>
    </w:pPr>
    <w:rPr>
      <w:kern w:val="28"/>
    </w:rPr>
  </w:style>
  <w:style w:type="paragraph" w:customStyle="1" w:styleId="KWListBullet">
    <w:name w:val="K&amp;W List Bullet"/>
    <w:basedOn w:val="KWNormal"/>
    <w:pPr>
      <w:numPr>
        <w:numId w:val="15"/>
      </w:numPr>
    </w:pPr>
  </w:style>
  <w:style w:type="paragraph" w:customStyle="1" w:styleId="KWheading4">
    <w:name w:val="K&amp;W heading 4"/>
    <w:basedOn w:val="KWNormal"/>
    <w:pPr>
      <w:numPr>
        <w:ilvl w:val="3"/>
        <w:numId w:val="13"/>
      </w:numPr>
      <w:spacing w:line="320" w:lineRule="exact"/>
      <w:outlineLvl w:val="3"/>
    </w:pPr>
    <w:rPr>
      <w:color w:val="auto"/>
    </w:rPr>
  </w:style>
  <w:style w:type="paragraph" w:customStyle="1" w:styleId="DateLetter">
    <w:name w:val="Date_Letter"/>
    <w:basedOn w:val="a1"/>
    <w:pPr>
      <w:spacing w:before="720" w:after="240"/>
    </w:pPr>
    <w:rPr>
      <w:b/>
    </w:rPr>
  </w:style>
  <w:style w:type="paragraph" w:customStyle="1" w:styleId="KWListNumber">
    <w:name w:val="K&amp;W List Number"/>
    <w:basedOn w:val="KWNormal"/>
    <w:pPr>
      <w:numPr>
        <w:numId w:val="16"/>
      </w:numPr>
    </w:p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ignoff">
    <w:name w:val="Signoff"/>
    <w:basedOn w:val="a1"/>
  </w:style>
  <w:style w:type="paragraph" w:customStyle="1" w:styleId="GB2312767">
    <w:name w:val="样式 (西文) 楷体_GB2312 加粗 首行缩进:  7.67 字符"/>
    <w:basedOn w:val="a1"/>
    <w:pPr>
      <w:spacing w:afterLines="100"/>
      <w:ind w:firstLineChars="767" w:firstLine="767"/>
    </w:pPr>
    <w:rPr>
      <w:rFonts w:ascii="楷体_GB2312" w:cs="宋体"/>
      <w:b/>
      <w:bCs/>
      <w:szCs w:val="20"/>
    </w:rPr>
  </w:style>
  <w:style w:type="paragraph" w:customStyle="1" w:styleId="KWheading5">
    <w:name w:val="K&amp;W heading 5"/>
    <w:basedOn w:val="KWNormal"/>
    <w:pPr>
      <w:numPr>
        <w:ilvl w:val="4"/>
        <w:numId w:val="13"/>
      </w:numPr>
      <w:spacing w:line="320" w:lineRule="exact"/>
      <w:outlineLvl w:val="4"/>
    </w:pPr>
    <w:rPr>
      <w:color w:val="auto"/>
    </w:rPr>
  </w:style>
  <w:style w:type="paragraph" w:customStyle="1" w:styleId="Subject">
    <w:name w:val="Subject"/>
    <w:basedOn w:val="a1"/>
    <w:pPr>
      <w:spacing w:afterLines="1600" w:line="320" w:lineRule="exact"/>
    </w:pPr>
    <w:rPr>
      <w:rFonts w:ascii="Arial Bold" w:hAnsi="Arial Bold"/>
      <w:b/>
    </w:rPr>
  </w:style>
  <w:style w:type="paragraph" w:customStyle="1" w:styleId="afff4">
    <w:name w:val="样式 正文文本 + 小二 加粗 右"/>
    <w:basedOn w:val="a2"/>
    <w:pPr>
      <w:jc w:val="right"/>
    </w:pPr>
    <w:rPr>
      <w:rFonts w:cs="宋体"/>
      <w:b/>
      <w:bCs/>
      <w:sz w:val="28"/>
      <w:szCs w:val="20"/>
    </w:rPr>
  </w:style>
  <w:style w:type="paragraph" w:customStyle="1" w:styleId="DeedHeading">
    <w:name w:val="Deed_Heading"/>
    <w:basedOn w:val="a1"/>
    <w:pPr>
      <w:widowControl/>
      <w:pBdr>
        <w:top w:val="single" w:sz="12" w:space="7" w:color="auto"/>
      </w:pBdr>
      <w:spacing w:line="440" w:lineRule="exact"/>
      <w:jc w:val="left"/>
    </w:pPr>
    <w:rPr>
      <w:rFonts w:ascii="Arial Black" w:eastAsia="楷体_GB2312" w:hAnsi="Arial Black"/>
      <w:b/>
      <w:spacing w:val="-8"/>
      <w:kern w:val="0"/>
      <w:sz w:val="44"/>
      <w:szCs w:val="28"/>
      <w:lang w:eastAsia="en-US"/>
    </w:rPr>
  </w:style>
  <w:style w:type="paragraph" w:customStyle="1" w:styleId="KWHeading">
    <w:name w:val="K&amp;W Heading"/>
    <w:basedOn w:val="KWheading1"/>
    <w:next w:val="KWBodytext"/>
    <w:pPr>
      <w:numPr>
        <w:numId w:val="0"/>
      </w:numPr>
    </w:pPr>
  </w:style>
  <w:style w:type="paragraph" w:customStyle="1" w:styleId="LetterDate">
    <w:name w:val="Letter_Date"/>
    <w:basedOn w:val="a1"/>
    <w:next w:val="a1"/>
    <w:pPr>
      <w:spacing w:after="240"/>
    </w:pPr>
    <w:rPr>
      <w:rFonts w:ascii="Arial" w:eastAsia="楷体_GB2312" w:hAnsi="Arial" w:cs="Arial"/>
      <w:color w:val="000000"/>
      <w:kern w:val="0"/>
      <w:sz w:val="24"/>
      <w:szCs w:val="30"/>
      <w:lang w:eastAsia="en-US"/>
    </w:rPr>
  </w:style>
  <w:style w:type="paragraph" w:customStyle="1" w:styleId="Addressee">
    <w:name w:val="Addressee"/>
    <w:basedOn w:val="a1"/>
    <w:semiHidden/>
  </w:style>
  <w:style w:type="paragraph" w:customStyle="1" w:styleId="Delivery">
    <w:name w:val="Delivery"/>
    <w:basedOn w:val="a1"/>
    <w:next w:val="a2"/>
    <w:pPr>
      <w:spacing w:before="240" w:after="240"/>
    </w:pPr>
    <w:rPr>
      <w:b/>
    </w:rPr>
  </w:style>
  <w:style w:type="paragraph" w:customStyle="1" w:styleId="Status">
    <w:name w:val="Status"/>
    <w:basedOn w:val="a1"/>
  </w:style>
  <w:style w:type="paragraph" w:customStyle="1" w:styleId="BodyTextNoIndent">
    <w:name w:val="Body Text No Indent"/>
    <w:basedOn w:val="a2"/>
  </w:style>
  <w:style w:type="paragraph" w:customStyle="1" w:styleId="DeedTOC">
    <w:name w:val="Deed_TOC"/>
    <w:basedOn w:val="KWNormal"/>
    <w:link w:val="DeedTOCChar"/>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Status0">
    <w:name w:val="样式 Status + 右"/>
    <w:basedOn w:val="Status"/>
    <w:pPr>
      <w:jc w:val="right"/>
    </w:pPr>
    <w:rPr>
      <w:rFonts w:cs="宋体"/>
    </w:rPr>
  </w:style>
  <w:style w:type="paragraph" w:customStyle="1" w:styleId="13">
    <w:name w:val="无间隔1"/>
    <w:link w:val="Char"/>
    <w:uiPriority w:val="1"/>
    <w:qFormat/>
    <w:rPr>
      <w:rFonts w:ascii="Calibri" w:hAnsi="Calibri"/>
      <w:sz w:val="22"/>
      <w:szCs w:val="22"/>
    </w:rPr>
  </w:style>
  <w:style w:type="paragraph" w:customStyle="1" w:styleId="afff5">
    <w:name w:val="样式 右"/>
    <w:basedOn w:val="a1"/>
    <w:pPr>
      <w:spacing w:afterLines="100"/>
      <w:jc w:val="right"/>
    </w:pPr>
    <w:rPr>
      <w:rFonts w:cs="宋体"/>
      <w:szCs w:val="20"/>
    </w:rPr>
  </w:style>
  <w:style w:type="paragraph" w:customStyle="1" w:styleId="DeedSubHeading">
    <w:name w:val="Deed_SubHeading"/>
    <w:basedOn w:val="a1"/>
    <w:pPr>
      <w:widowControl/>
      <w:spacing w:before="120" w:line="440" w:lineRule="exact"/>
      <w:jc w:val="left"/>
    </w:pPr>
    <w:rPr>
      <w:rFonts w:ascii="Arial" w:eastAsia="楷体_GB2312" w:hAnsi="Arial"/>
      <w:b/>
      <w:spacing w:val="-8"/>
      <w:kern w:val="0"/>
      <w:sz w:val="36"/>
      <w:szCs w:val="28"/>
      <w:lang w:eastAsia="en-US"/>
    </w:rPr>
  </w:style>
  <w:style w:type="character" w:customStyle="1" w:styleId="Letterref">
    <w:name w:val="Letter_ref"/>
    <w:rPr>
      <w:rFonts w:ascii="Arial" w:hAnsi="Arial"/>
      <w:color w:val="auto"/>
      <w:sz w:val="16"/>
    </w:rPr>
  </w:style>
  <w:style w:type="character" w:customStyle="1" w:styleId="afe">
    <w:name w:val="页脚 字符"/>
    <w:link w:val="afd"/>
    <w:uiPriority w:val="99"/>
    <w:rPr>
      <w:rFonts w:ascii="Arial" w:eastAsia="楷体_GB2312" w:hAnsi="Arial"/>
      <w:color w:val="999999"/>
      <w:kern w:val="2"/>
      <w:sz w:val="18"/>
      <w:szCs w:val="18"/>
      <w:lang w:val="en-US" w:eastAsia="zh-CN" w:bidi="ar-SA"/>
    </w:rPr>
  </w:style>
  <w:style w:type="character" w:customStyle="1" w:styleId="a6">
    <w:name w:val="正文文本 字符"/>
    <w:link w:val="a2"/>
    <w:rPr>
      <w:rFonts w:eastAsia="宋体"/>
      <w:kern w:val="2"/>
      <w:sz w:val="21"/>
      <w:szCs w:val="24"/>
      <w:lang w:val="en-US" w:eastAsia="zh-CN" w:bidi="ar-SA"/>
    </w:rPr>
  </w:style>
  <w:style w:type="character" w:customStyle="1" w:styleId="large">
    <w:name w:val="large"/>
    <w:basedOn w:val="a3"/>
  </w:style>
  <w:style w:type="character" w:customStyle="1" w:styleId="DeedTOCChar">
    <w:name w:val="Deed_TOC Char"/>
    <w:link w:val="DeedTOC"/>
    <w:rPr>
      <w:rFonts w:ascii="Arial Bold" w:eastAsia="楷体_GB2312" w:hAnsi="Arial Bold"/>
      <w:b/>
      <w:bCs/>
      <w:sz w:val="28"/>
      <w:szCs w:val="28"/>
      <w:lang w:val="en-US" w:eastAsia="en-US" w:bidi="ar-SA"/>
    </w:rPr>
  </w:style>
  <w:style w:type="character" w:customStyle="1" w:styleId="a9">
    <w:name w:val="批注文字 字符"/>
    <w:link w:val="a8"/>
    <w:rPr>
      <w:rFonts w:ascii="Arial" w:eastAsia="楷体_GB2312" w:hAnsi="Arial" w:cs="Arial"/>
      <w:color w:val="000000"/>
      <w:sz w:val="24"/>
      <w:szCs w:val="30"/>
      <w:lang w:val="en-US" w:eastAsia="en-US" w:bidi="ar-SA"/>
    </w:rPr>
  </w:style>
  <w:style w:type="character" w:customStyle="1" w:styleId="Char">
    <w:name w:val="无间隔 Char"/>
    <w:link w:val="13"/>
    <w:uiPriority w:val="1"/>
    <w:rPr>
      <w:rFonts w:ascii="Calibri" w:hAnsi="Calibri"/>
      <w:sz w:val="22"/>
      <w:szCs w:val="22"/>
      <w:lang w:val="en-US" w:eastAsia="zh-CN" w:bidi="ar-SA"/>
    </w:rPr>
  </w:style>
  <w:style w:type="character" w:customStyle="1" w:styleId="aff1">
    <w:name w:val="页眉 字符"/>
    <w:link w:val="aff0"/>
    <w:uiPriority w:val="99"/>
    <w:rPr>
      <w:rFonts w:ascii="Arial" w:eastAsia="华文细黑" w:hAnsi="Arial" w:cs="Arial"/>
      <w:color w:val="333333"/>
      <w:sz w:val="18"/>
      <w:szCs w:val="30"/>
      <w:lang w:val="en-US" w:eastAsia="en-US" w:bidi="ar-SA"/>
    </w:rPr>
  </w:style>
  <w:style w:type="paragraph" w:styleId="afff6">
    <w:name w:val="List Paragraph"/>
    <w:basedOn w:val="a1"/>
    <w:uiPriority w:val="34"/>
    <w:qFormat/>
    <w:rsid w:val="009D49A0"/>
    <w:pPr>
      <w:ind w:firstLineChars="200" w:firstLine="420"/>
    </w:pPr>
  </w:style>
  <w:style w:type="paragraph" w:styleId="afff7">
    <w:name w:val="Revision"/>
    <w:hidden/>
    <w:uiPriority w:val="99"/>
    <w:semiHidden/>
    <w:rsid w:val="00D4255F"/>
    <w:rPr>
      <w:kern w:val="2"/>
      <w:sz w:val="21"/>
      <w:szCs w:val="24"/>
    </w:rPr>
  </w:style>
  <w:style w:type="paragraph" w:customStyle="1" w:styleId="CharCharCharCharCharChar1CharCharChar">
    <w:name w:val="Char Char Char Char Char Char1 Char Char Char"/>
    <w:basedOn w:val="a1"/>
    <w:rsid w:val="003A7922"/>
    <w:pPr>
      <w:autoSpaceDE w:val="0"/>
      <w:autoSpaceDN w:val="0"/>
      <w:adjustRightInd w:val="0"/>
      <w:jc w:val="left"/>
      <w:textAlignment w:val="baseline"/>
    </w:pPr>
    <w:rPr>
      <w:rFonts w:eastAsia="方正仿宋简体"/>
      <w:sz w:val="32"/>
      <w:szCs w:val="20"/>
    </w:rPr>
  </w:style>
  <w:style w:type="character" w:customStyle="1" w:styleId="bolera1">
    <w:name w:val="bolera1"/>
    <w:basedOn w:val="a3"/>
    <w:rsid w:val="00BA28BE"/>
    <w:rPr>
      <w:vanish w:val="0"/>
      <w:webHidden w:val="0"/>
      <w:specVanish w:val="0"/>
    </w:rPr>
  </w:style>
  <w:style w:type="character" w:customStyle="1" w:styleId="temporaryspan">
    <w:name w:val="temporaryspan"/>
    <w:basedOn w:val="a3"/>
    <w:rsid w:val="000B6810"/>
  </w:style>
  <w:style w:type="character" w:customStyle="1" w:styleId="marchkey">
    <w:name w:val="marchkey"/>
    <w:basedOn w:val="a3"/>
    <w:rsid w:val="000B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30632-A653-4CE5-A849-59C8CAB6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917</Words>
  <Characters>5229</Characters>
  <Application>Microsoft Office Word</Application>
  <DocSecurity>0</DocSecurity>
  <Lines>43</Lines>
  <Paragraphs>12</Paragraphs>
  <ScaleCrop>false</ScaleCrop>
  <Manager>[Lawyer's name]</Manager>
  <Company>King &amp; Wood Mallesons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律师函</dc:title>
  <dc:subject>Letter</dc:subject>
  <dc:creator>yuqian</dc:creator>
  <cp:keywords>[matter no.] [client] [subject] letter</cp:keywords>
  <cp:lastModifiedBy>Li, Wei1</cp:lastModifiedBy>
  <cp:revision>3</cp:revision>
  <cp:lastPrinted>2014-07-22T02:41:00Z</cp:lastPrinted>
  <dcterms:created xsi:type="dcterms:W3CDTF">2024-12-17T10:21:00Z</dcterms:created>
  <dcterms:modified xsi:type="dcterms:W3CDTF">2024-12-17T10:22:00Z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Correspondence</vt:lpwstr>
  </property>
  <property fmtid="{D5CDD505-2E9C-101B-9397-08002B2CF9AE}" pid="3" name=":">
    <vt:lpwstr>广州分所用</vt:lpwstr>
  </property>
  <property fmtid="{D5CDD505-2E9C-101B-9397-08002B2CF9AE}" pid="4" name="KSOProductBuildVer">
    <vt:lpwstr>2052-9.1.0.4468</vt:lpwstr>
  </property>
</Properties>
</file>