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7D2D">
      <w:pPr>
        <w:pStyle w:val="2"/>
        <w:shd w:val="clear" w:color="auto" w:fill="FFFFFF"/>
        <w:spacing w:before="240" w:beforeAutospacing="0" w:after="0" w:afterAutospacing="0" w:line="400" w:lineRule="exact"/>
        <w:jc w:val="center"/>
        <w:rPr>
          <w:rFonts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  <w:t>华孚时尚股份有限公司</w:t>
      </w:r>
    </w:p>
    <w:p w14:paraId="03D9E90B">
      <w:pPr>
        <w:pStyle w:val="2"/>
        <w:shd w:val="clear" w:color="auto" w:fill="FFFFFF"/>
        <w:spacing w:before="240" w:beforeAutospacing="0" w:after="0" w:afterAutospacing="0" w:line="400" w:lineRule="exact"/>
        <w:jc w:val="center"/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  <w:t>监事会关于公司第四期员工持股计划相关事项的</w:t>
      </w:r>
    </w:p>
    <w:p w14:paraId="33143113">
      <w:pPr>
        <w:pStyle w:val="2"/>
        <w:shd w:val="clear" w:color="auto" w:fill="FFFFFF"/>
        <w:spacing w:before="240" w:beforeAutospacing="0" w:after="0" w:afterAutospacing="0" w:line="400" w:lineRule="exact"/>
        <w:jc w:val="center"/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  <w:t>审核意见</w:t>
      </w:r>
    </w:p>
    <w:p w14:paraId="2D6F70EF"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/>
          <w:color w:val="000000"/>
        </w:rPr>
      </w:pPr>
    </w:p>
    <w:p w14:paraId="17419085"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根据《中华人民共和国公司法》《中华人民共和国证券法》、中国证监会《关于上市公司实施员工持股计划试点的指导意见》（以下简称“《指导意见》”）以及深交所《深圳证券交易所上市公司自律监管指引第1号—主板上市公司规范运作》等法律法规的相关规定，经认真审核，华孚时尚股份有限公司（以下简称“公司”）监事会对公司拟实施的《华孚时尚股份有限公司第四期员工持股计划（草案）》（以下简称“《第四期员工持股计划》”）相关事项发表意见如下：</w:t>
      </w:r>
    </w:p>
    <w:p w14:paraId="46F9985D">
      <w:pPr>
        <w:pStyle w:val="5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、公司不存在《指导意见》等法律、法规、规范性文件规定的禁止实施员工持股计划的情形；</w:t>
      </w:r>
      <w:r>
        <w:rPr>
          <w:rFonts w:asciiTheme="minorEastAsia" w:hAnsiTheme="minorEastAsia" w:eastAsiaTheme="minorEastAsia"/>
        </w:rPr>
        <w:t xml:space="preserve"> </w:t>
      </w:r>
    </w:p>
    <w:p w14:paraId="02D3E61E">
      <w:pPr>
        <w:pStyle w:val="5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《第四期员工持股计划》及其摘要的内容符合《中华人民共和国公司法》《中华人民共和国证券法》《指导意见》等有关法律、法规及规范性文件以及《公司章程》的规定，不存在损害公司及全体股东利益的情形；</w:t>
      </w:r>
      <w:r>
        <w:rPr>
          <w:rFonts w:asciiTheme="minorEastAsia" w:hAnsiTheme="minorEastAsia" w:eastAsiaTheme="minorEastAsia"/>
        </w:rPr>
        <w:t xml:space="preserve"> </w:t>
      </w:r>
    </w:p>
    <w:p w14:paraId="35FB65F9">
      <w:pPr>
        <w:pStyle w:val="5"/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、公司审议本次员工持股计划相关议案的决策程序合法、有效，不存在损害公司及全体股东利益的情形，亦不存在摊派、强行分配等方式强制员工参与本次员工持股计划的情形，不存在公司向员工持股计划持有人提供贷款、贷款担保或任何其他财务资助的计划或安排；</w:t>
      </w:r>
    </w:p>
    <w:p w14:paraId="70BB2B15">
      <w:pPr>
        <w:pStyle w:val="5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、公司本次员工持股计划拟定的持有人均符合《指导意见》及其他法律、法规及规</w:t>
      </w:r>
      <w:r>
        <w:rPr>
          <w:rFonts w:hint="eastAsia" w:asciiTheme="minorEastAsia" w:hAnsiTheme="minorEastAsia"/>
        </w:rPr>
        <w:t>范性文件规定的持有人条件，符合员工持股计划规定的持有人范围，其作为公司本次员工持股计划持有人的主体资格合法、有效；</w:t>
      </w:r>
    </w:p>
    <w:p w14:paraId="31210759">
      <w:pPr>
        <w:spacing w:line="360" w:lineRule="auto"/>
        <w:ind w:firstLine="439" w:firstLineChars="183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5、公司在推出员工持股计划前，已充分征求员工意见。公司实施《第四期员工持股计划》有利于提升和完善公司的激励机制，提高员工的凝聚力和公司竞争力，使员工利益与公司长远利益紧密结合，实现公司可持续发展。</w:t>
      </w:r>
    </w:p>
    <w:p w14:paraId="6961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综上所述，监事会同意公司实施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第四期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员工持股计划。</w:t>
      </w:r>
    </w:p>
    <w:p w14:paraId="43ED20A9">
      <w:pPr>
        <w:spacing w:line="360" w:lineRule="auto"/>
        <w:ind w:firstLine="20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华孚时尚股份有限公司监事会</w:t>
      </w:r>
    </w:p>
    <w:p w14:paraId="2ABEFFB3">
      <w:pPr>
        <w:spacing w:line="360" w:lineRule="auto"/>
        <w:ind w:firstLine="20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二〇二四年十二月四日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65"/>
    <w:rsid w:val="0002038B"/>
    <w:rsid w:val="00035830"/>
    <w:rsid w:val="000706F3"/>
    <w:rsid w:val="000856FC"/>
    <w:rsid w:val="000B5DCB"/>
    <w:rsid w:val="000D1D9F"/>
    <w:rsid w:val="000D1F08"/>
    <w:rsid w:val="000E71A4"/>
    <w:rsid w:val="00113194"/>
    <w:rsid w:val="001270B8"/>
    <w:rsid w:val="001F1CA3"/>
    <w:rsid w:val="001F797B"/>
    <w:rsid w:val="001F7CAD"/>
    <w:rsid w:val="00203EC8"/>
    <w:rsid w:val="00211DD2"/>
    <w:rsid w:val="002E4D37"/>
    <w:rsid w:val="002F6FD5"/>
    <w:rsid w:val="00373B6E"/>
    <w:rsid w:val="003A32C0"/>
    <w:rsid w:val="003B74ED"/>
    <w:rsid w:val="003D092A"/>
    <w:rsid w:val="00435129"/>
    <w:rsid w:val="00480637"/>
    <w:rsid w:val="00490521"/>
    <w:rsid w:val="00492209"/>
    <w:rsid w:val="00492563"/>
    <w:rsid w:val="004B108D"/>
    <w:rsid w:val="004B2747"/>
    <w:rsid w:val="0052462A"/>
    <w:rsid w:val="005363B2"/>
    <w:rsid w:val="00536A9A"/>
    <w:rsid w:val="00544A66"/>
    <w:rsid w:val="0057325F"/>
    <w:rsid w:val="00577CF4"/>
    <w:rsid w:val="005A6BD3"/>
    <w:rsid w:val="005C126F"/>
    <w:rsid w:val="005D3FD6"/>
    <w:rsid w:val="005E2348"/>
    <w:rsid w:val="005E60B9"/>
    <w:rsid w:val="0061405B"/>
    <w:rsid w:val="00640A27"/>
    <w:rsid w:val="006572B1"/>
    <w:rsid w:val="00672C25"/>
    <w:rsid w:val="00683400"/>
    <w:rsid w:val="006B0CFB"/>
    <w:rsid w:val="006C159B"/>
    <w:rsid w:val="006E31D1"/>
    <w:rsid w:val="00704098"/>
    <w:rsid w:val="0072263F"/>
    <w:rsid w:val="007235E8"/>
    <w:rsid w:val="00725E83"/>
    <w:rsid w:val="00754305"/>
    <w:rsid w:val="0075541C"/>
    <w:rsid w:val="0077030A"/>
    <w:rsid w:val="00780D96"/>
    <w:rsid w:val="007A3E48"/>
    <w:rsid w:val="007E23A3"/>
    <w:rsid w:val="00823804"/>
    <w:rsid w:val="00853965"/>
    <w:rsid w:val="00860086"/>
    <w:rsid w:val="0088409D"/>
    <w:rsid w:val="00894816"/>
    <w:rsid w:val="008E6B6E"/>
    <w:rsid w:val="008E7A49"/>
    <w:rsid w:val="0095461B"/>
    <w:rsid w:val="009731A7"/>
    <w:rsid w:val="009737C4"/>
    <w:rsid w:val="00973E23"/>
    <w:rsid w:val="009C6270"/>
    <w:rsid w:val="009E1A58"/>
    <w:rsid w:val="00A4460F"/>
    <w:rsid w:val="00A46C9C"/>
    <w:rsid w:val="00AD67CF"/>
    <w:rsid w:val="00AE6E76"/>
    <w:rsid w:val="00B25AE7"/>
    <w:rsid w:val="00B421B8"/>
    <w:rsid w:val="00B775F6"/>
    <w:rsid w:val="00B96F5F"/>
    <w:rsid w:val="00BA38DF"/>
    <w:rsid w:val="00BA7F0B"/>
    <w:rsid w:val="00BC252B"/>
    <w:rsid w:val="00BF13E3"/>
    <w:rsid w:val="00C1583F"/>
    <w:rsid w:val="00C456A8"/>
    <w:rsid w:val="00C65418"/>
    <w:rsid w:val="00C710F1"/>
    <w:rsid w:val="00CA3C5A"/>
    <w:rsid w:val="00CB3BEE"/>
    <w:rsid w:val="00CC2752"/>
    <w:rsid w:val="00CF4480"/>
    <w:rsid w:val="00D077CC"/>
    <w:rsid w:val="00D378B5"/>
    <w:rsid w:val="00D93C37"/>
    <w:rsid w:val="00DA13FA"/>
    <w:rsid w:val="00DA1B6B"/>
    <w:rsid w:val="00DA27CC"/>
    <w:rsid w:val="00DA2910"/>
    <w:rsid w:val="00DD1918"/>
    <w:rsid w:val="00E575DC"/>
    <w:rsid w:val="00E77E17"/>
    <w:rsid w:val="00E94FC2"/>
    <w:rsid w:val="00EA5788"/>
    <w:rsid w:val="00EE2D5A"/>
    <w:rsid w:val="00EF77F0"/>
    <w:rsid w:val="00F13890"/>
    <w:rsid w:val="00F144CB"/>
    <w:rsid w:val="00F15823"/>
    <w:rsid w:val="00F46874"/>
    <w:rsid w:val="00FA5391"/>
    <w:rsid w:val="00FE7670"/>
    <w:rsid w:val="3C5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761</Words>
  <Characters>761</Characters>
  <Lines>5</Lines>
  <Paragraphs>1</Paragraphs>
  <TotalTime>14</TotalTime>
  <ScaleCrop>false</ScaleCrop>
  <LinksUpToDate>false</LinksUpToDate>
  <CharactersWithSpaces>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2024-12-02T08:35:00Z</dcterms:created>
  <dc:creator>孙献</dc:creator>
  <cp:lastModifiedBy>WSY</cp:lastModifiedBy>
  <dcterms:modified xsi:type="dcterms:W3CDTF">2024-12-03T10:37:43Z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04F1BAD4E84D4C4D9670257377EBE3B5_12</vt:lpwstr>
  </property>
</Properties>
</file>