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DB" w:rsidRDefault="00CD1A2F">
      <w:pPr>
        <w:wordWrap w:val="0"/>
        <w:spacing w:line="440" w:lineRule="exact"/>
        <w:jc w:val="center"/>
        <w:rPr>
          <w:rFonts w:ascii="黑体" w:eastAsia="黑体" w:hAnsi="黑体"/>
          <w:bCs/>
          <w:kern w:val="0"/>
          <w:szCs w:val="21"/>
        </w:rPr>
      </w:pPr>
      <w:r>
        <w:rPr>
          <w:rFonts w:ascii="黑体" w:eastAsia="黑体" w:hAnsi="黑体"/>
          <w:bCs/>
          <w:kern w:val="0"/>
          <w:szCs w:val="21"/>
        </w:rPr>
        <w:t xml:space="preserve">证券代码：002042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证券简称：华孚时尚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 xml:space="preserve">   公告编号：2</w:t>
      </w:r>
      <w:r>
        <w:rPr>
          <w:rFonts w:ascii="黑体" w:eastAsia="黑体" w:hAnsi="黑体" w:hint="eastAsia"/>
          <w:bCs/>
          <w:kern w:val="0"/>
          <w:szCs w:val="21"/>
        </w:rPr>
        <w:t>022-70</w:t>
      </w:r>
    </w:p>
    <w:p w:rsidR="00945FDB" w:rsidRDefault="00945FDB">
      <w:pPr>
        <w:wordWrap w:val="0"/>
        <w:autoSpaceDE w:val="0"/>
        <w:autoSpaceDN w:val="0"/>
        <w:adjustRightInd w:val="0"/>
        <w:jc w:val="center"/>
        <w:rPr>
          <w:rFonts w:ascii="Times New Roman" w:hAnsi="Times New Roman"/>
          <w:kern w:val="0"/>
          <w:sz w:val="24"/>
          <w:szCs w:val="36"/>
        </w:rPr>
      </w:pPr>
    </w:p>
    <w:p w:rsidR="00945FDB" w:rsidRDefault="00CD1A2F">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rsidR="00945FDB" w:rsidRDefault="00CD1A2F">
      <w:pPr>
        <w:autoSpaceDE w:val="0"/>
        <w:autoSpaceDN w:val="0"/>
        <w:adjustRightInd w:val="0"/>
        <w:jc w:val="center"/>
        <w:rPr>
          <w:rFonts w:ascii="Times New Roman" w:eastAsia="楷体_GB2312" w:hAnsi="Times New Roman"/>
          <w:kern w:val="0"/>
          <w:sz w:val="24"/>
          <w:szCs w:val="24"/>
        </w:rPr>
      </w:pPr>
      <w:r>
        <w:rPr>
          <w:rFonts w:ascii="Times New Roman" w:hAnsi="Times New Roman" w:hint="eastAsia"/>
          <w:b/>
          <w:kern w:val="0"/>
          <w:sz w:val="36"/>
          <w:szCs w:val="36"/>
        </w:rPr>
        <w:t>关于全资子公司出售资产的公告</w:t>
      </w:r>
    </w:p>
    <w:p w:rsidR="00945FDB" w:rsidRDefault="00945FDB">
      <w:pPr>
        <w:wordWrap w:val="0"/>
        <w:autoSpaceDE w:val="0"/>
        <w:autoSpaceDN w:val="0"/>
        <w:adjustRightInd w:val="0"/>
        <w:ind w:firstLineChars="200" w:firstLine="480"/>
        <w:jc w:val="left"/>
        <w:rPr>
          <w:rFonts w:ascii="楷体" w:eastAsia="楷体" w:hAnsi="楷体"/>
          <w:kern w:val="0"/>
          <w:sz w:val="24"/>
          <w:szCs w:val="24"/>
        </w:rPr>
      </w:pPr>
    </w:p>
    <w:p w:rsidR="00945FDB" w:rsidRDefault="00CD1A2F">
      <w:pPr>
        <w:wordWrap w:val="0"/>
        <w:autoSpaceDE w:val="0"/>
        <w:autoSpaceDN w:val="0"/>
        <w:adjustRightInd w:val="0"/>
        <w:ind w:firstLineChars="200" w:firstLine="480"/>
        <w:jc w:val="left"/>
        <w:rPr>
          <w:rFonts w:ascii="楷体" w:eastAsia="楷体" w:hAnsi="楷体"/>
          <w:kern w:val="0"/>
          <w:sz w:val="24"/>
          <w:szCs w:val="24"/>
        </w:rPr>
      </w:pPr>
      <w:r>
        <w:rPr>
          <w:rFonts w:ascii="楷体" w:eastAsia="楷体" w:hAnsi="楷体"/>
          <w:kern w:val="0"/>
          <w:sz w:val="24"/>
          <w:szCs w:val="24"/>
        </w:rPr>
        <w:t>本公司及</w:t>
      </w:r>
      <w:r>
        <w:rPr>
          <w:rFonts w:ascii="楷体" w:eastAsia="楷体" w:hAnsi="楷体" w:hint="eastAsia"/>
          <w:kern w:val="0"/>
          <w:sz w:val="24"/>
          <w:szCs w:val="24"/>
        </w:rPr>
        <w:t>董</w:t>
      </w:r>
      <w:r>
        <w:rPr>
          <w:rFonts w:ascii="楷体" w:eastAsia="楷体" w:hAnsi="楷体"/>
          <w:kern w:val="0"/>
          <w:sz w:val="24"/>
          <w:szCs w:val="24"/>
        </w:rPr>
        <w:t>事会全体成员保证信息披露的内容真实、准确、完整，没有虚假记载、误导性陈述或重大遗漏。</w:t>
      </w:r>
    </w:p>
    <w:p w:rsidR="00945FDB" w:rsidRDefault="00945FDB">
      <w:pPr>
        <w:wordWrap w:val="0"/>
        <w:autoSpaceDE w:val="0"/>
        <w:autoSpaceDN w:val="0"/>
        <w:adjustRightInd w:val="0"/>
        <w:ind w:firstLineChars="200" w:firstLine="480"/>
        <w:jc w:val="left"/>
        <w:rPr>
          <w:rFonts w:asciiTheme="minorEastAsia" w:eastAsiaTheme="minorEastAsia" w:hAnsiTheme="minorEastAsia"/>
          <w:kern w:val="0"/>
          <w:sz w:val="24"/>
          <w:szCs w:val="24"/>
        </w:rPr>
      </w:pPr>
    </w:p>
    <w:p w:rsidR="00945FDB" w:rsidRDefault="00CD1A2F">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重要内容提示：</w:t>
      </w:r>
    </w:p>
    <w:p w:rsidR="00945FDB" w:rsidRDefault="00CD1A2F" w:rsidP="00CD1A2F">
      <w:pPr>
        <w:autoSpaceDE w:val="0"/>
        <w:autoSpaceDN w:val="0"/>
        <w:adjustRightInd w:val="0"/>
        <w:spacing w:line="50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1、华孚时尚股份有限公司（以下简称“公司”、“华孚时尚”）</w:t>
      </w:r>
      <w:r>
        <w:rPr>
          <w:rFonts w:asciiTheme="minorEastAsia" w:eastAsiaTheme="minorEastAsia" w:hAnsiTheme="minorEastAsia" w:hint="eastAsia"/>
          <w:bCs/>
          <w:sz w:val="24"/>
          <w:szCs w:val="24"/>
        </w:rPr>
        <w:t>全资子公司浙江缙云华孚纺织有限公司（以下简称“缙云华孚”、“卖方”）近日与缙云县工业投资有限公司（以下简称“缙云工投”、“买方”）签署了《不动产转让协议书》，缙云华孚</w:t>
      </w:r>
      <w:proofErr w:type="gramStart"/>
      <w:r>
        <w:rPr>
          <w:rFonts w:asciiTheme="minorEastAsia" w:eastAsiaTheme="minorEastAsia" w:hAnsiTheme="minorEastAsia" w:hint="eastAsia"/>
          <w:bCs/>
          <w:sz w:val="24"/>
          <w:szCs w:val="24"/>
        </w:rPr>
        <w:t>向缙云</w:t>
      </w:r>
      <w:r w:rsidR="00A1775B">
        <w:rPr>
          <w:rFonts w:asciiTheme="minorEastAsia" w:eastAsiaTheme="minorEastAsia" w:hAnsiTheme="minorEastAsia" w:hint="eastAsia"/>
          <w:bCs/>
          <w:sz w:val="24"/>
          <w:szCs w:val="24"/>
        </w:rPr>
        <w:t>工投</w:t>
      </w:r>
      <w:r>
        <w:rPr>
          <w:rFonts w:asciiTheme="minorEastAsia" w:eastAsiaTheme="minorEastAsia" w:hAnsiTheme="minorEastAsia" w:hint="eastAsia"/>
          <w:bCs/>
          <w:sz w:val="24"/>
          <w:szCs w:val="24"/>
        </w:rPr>
        <w:t>出售</w:t>
      </w:r>
      <w:proofErr w:type="gramEnd"/>
      <w:r>
        <w:rPr>
          <w:rFonts w:asciiTheme="minorEastAsia" w:eastAsiaTheme="minorEastAsia" w:hAnsiTheme="minorEastAsia" w:hint="eastAsia"/>
          <w:bCs/>
          <w:sz w:val="24"/>
          <w:szCs w:val="24"/>
        </w:rPr>
        <w:t>其位于浙江省丽水市缙云县壶镇镇龙川村的土地使用权及地上建筑物，交易价格为人民币18,080万元（含税）。</w:t>
      </w:r>
    </w:p>
    <w:p w:rsidR="00945FDB" w:rsidRDefault="00CD1A2F" w:rsidP="00CD1A2F">
      <w:pPr>
        <w:autoSpaceDE w:val="0"/>
        <w:autoSpaceDN w:val="0"/>
        <w:adjustRightInd w:val="0"/>
        <w:spacing w:line="50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2、本次交易已经公司于2022年12月5日召开的第八届董事会2022年第六次临时会议和第八届监事会第十次会议审议通过</w:t>
      </w:r>
      <w:r>
        <w:rPr>
          <w:rFonts w:asciiTheme="minorEastAsia" w:eastAsiaTheme="minorEastAsia" w:hAnsiTheme="minorEastAsia" w:hint="eastAsia"/>
          <w:bCs/>
          <w:sz w:val="24"/>
          <w:szCs w:val="24"/>
        </w:rPr>
        <w:t>，本次交易无需提交至公司股东大会审议。</w:t>
      </w:r>
    </w:p>
    <w:p w:rsidR="00945FDB" w:rsidRDefault="00CD1A2F" w:rsidP="00CD1A2F">
      <w:pPr>
        <w:pStyle w:val="Default"/>
        <w:spacing w:line="500" w:lineRule="exact"/>
        <w:ind w:firstLineChars="182" w:firstLine="437"/>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3、本次交易不构成关联交易，不</w:t>
      </w:r>
      <w:r>
        <w:rPr>
          <w:rFonts w:asciiTheme="minorEastAsia" w:eastAsiaTheme="minorEastAsia" w:hAnsiTheme="minorEastAsia" w:cs="Times New Roman"/>
          <w:color w:val="auto"/>
        </w:rPr>
        <w:t>构成《上市公司重大资产重组管理办法》规定的重大资产重组</w:t>
      </w:r>
      <w:r>
        <w:rPr>
          <w:rFonts w:asciiTheme="minorEastAsia" w:eastAsiaTheme="minorEastAsia" w:hAnsiTheme="minorEastAsia" w:cs="Times New Roman" w:hint="eastAsia"/>
          <w:color w:val="auto"/>
        </w:rPr>
        <w:t>，交易标的产权清晰，交易的实施不存在重大法律障碍，</w:t>
      </w:r>
      <w:r>
        <w:rPr>
          <w:rFonts w:asciiTheme="minorEastAsia" w:eastAsiaTheme="minorEastAsia" w:hAnsiTheme="minorEastAsia" w:cs="Times New Roman"/>
          <w:color w:val="auto"/>
        </w:rPr>
        <w:t xml:space="preserve">公司将根据交易进展情况及时履行相关信息披露义务。 </w:t>
      </w:r>
    </w:p>
    <w:p w:rsidR="00945FDB" w:rsidRDefault="00CD1A2F">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一、交易概述</w:t>
      </w:r>
    </w:p>
    <w:p w:rsidR="00945FDB" w:rsidRDefault="00CD1A2F" w:rsidP="00CD1A2F">
      <w:pPr>
        <w:pStyle w:val="Default"/>
        <w:spacing w:line="500" w:lineRule="exact"/>
        <w:ind w:firstLineChars="182" w:firstLine="437"/>
        <w:jc w:val="both"/>
        <w:rPr>
          <w:rFonts w:asciiTheme="minorEastAsia" w:eastAsiaTheme="minorEastAsia" w:hAnsiTheme="minorEastAsia"/>
          <w:bCs/>
        </w:rPr>
      </w:pPr>
      <w:r>
        <w:rPr>
          <w:rFonts w:asciiTheme="minorEastAsia" w:eastAsiaTheme="minorEastAsia" w:hAnsiTheme="minorEastAsia" w:hint="eastAsia"/>
        </w:rPr>
        <w:t>为提高资产使用效率，盘活闲置固定资产，降低管理成本，根据政府规划，公司全资子公司缙云华孚拟</w:t>
      </w:r>
      <w:proofErr w:type="gramStart"/>
      <w:r>
        <w:rPr>
          <w:rFonts w:asciiTheme="minorEastAsia" w:eastAsiaTheme="minorEastAsia" w:hAnsiTheme="minorEastAsia" w:hint="eastAsia"/>
        </w:rPr>
        <w:t>向</w:t>
      </w:r>
      <w:r>
        <w:rPr>
          <w:rFonts w:asciiTheme="minorEastAsia" w:eastAsiaTheme="minorEastAsia" w:hAnsiTheme="minorEastAsia" w:hint="eastAsia"/>
          <w:bCs/>
        </w:rPr>
        <w:t>缙云</w:t>
      </w:r>
      <w:r w:rsidR="00A1775B">
        <w:rPr>
          <w:rFonts w:asciiTheme="minorEastAsia" w:eastAsiaTheme="minorEastAsia" w:hAnsiTheme="minorEastAsia" w:hint="eastAsia"/>
          <w:bCs/>
        </w:rPr>
        <w:t>工投</w:t>
      </w:r>
      <w:r>
        <w:rPr>
          <w:rFonts w:asciiTheme="minorEastAsia" w:eastAsiaTheme="minorEastAsia" w:hAnsiTheme="minorEastAsia" w:hint="eastAsia"/>
        </w:rPr>
        <w:t>出售</w:t>
      </w:r>
      <w:proofErr w:type="gramEnd"/>
      <w:r>
        <w:rPr>
          <w:rFonts w:asciiTheme="minorEastAsia" w:eastAsiaTheme="minorEastAsia" w:hAnsiTheme="minorEastAsia" w:hint="eastAsia"/>
        </w:rPr>
        <w:t>其位于</w:t>
      </w:r>
      <w:r>
        <w:rPr>
          <w:rFonts w:asciiTheme="minorEastAsia" w:eastAsiaTheme="minorEastAsia" w:hAnsiTheme="minorEastAsia" w:hint="eastAsia"/>
          <w:bCs/>
        </w:rPr>
        <w:t>缙云县壶镇镇龙川村的土地使用权及地上建筑物，本次交易价格及税费缴纳有关事宜于近日由交易双方协商并达成一致意见，确定本次资产转让价格为18,080万元。</w:t>
      </w:r>
    </w:p>
    <w:p w:rsidR="00945FDB" w:rsidRDefault="00CD1A2F" w:rsidP="00CD1A2F">
      <w:pPr>
        <w:autoSpaceDE w:val="0"/>
        <w:autoSpaceDN w:val="0"/>
        <w:adjustRightInd w:val="0"/>
        <w:spacing w:line="500" w:lineRule="exact"/>
        <w:ind w:firstLineChars="177" w:firstLine="425"/>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公司于2022年12月5日召开第八届董事会2022年第六次临时会议和第八届监事会第十次会议</w:t>
      </w:r>
      <w:r w:rsidR="00A1775B">
        <w:rPr>
          <w:rFonts w:asciiTheme="minorEastAsia" w:eastAsiaTheme="minorEastAsia" w:hAnsiTheme="minorEastAsia" w:hint="eastAsia"/>
          <w:kern w:val="0"/>
          <w:sz w:val="24"/>
          <w:szCs w:val="24"/>
        </w:rPr>
        <w:t>审议</w:t>
      </w:r>
      <w:r>
        <w:rPr>
          <w:rFonts w:asciiTheme="minorEastAsia" w:eastAsiaTheme="minorEastAsia" w:hAnsiTheme="minorEastAsia" w:hint="eastAsia"/>
          <w:kern w:val="0"/>
          <w:sz w:val="24"/>
          <w:szCs w:val="24"/>
        </w:rPr>
        <w:t>通过</w:t>
      </w:r>
      <w:r>
        <w:rPr>
          <w:rFonts w:asciiTheme="minorEastAsia" w:eastAsiaTheme="minorEastAsia" w:hAnsiTheme="minorEastAsia" w:hint="eastAsia"/>
          <w:bCs/>
          <w:sz w:val="24"/>
          <w:szCs w:val="24"/>
        </w:rPr>
        <w:t>《关于全资子公司出售资产的议案》，同意本次交易，本次交易无需提交至公司股东大会审议。</w:t>
      </w:r>
    </w:p>
    <w:p w:rsidR="00945FDB" w:rsidRDefault="00CD1A2F" w:rsidP="00CD1A2F">
      <w:pPr>
        <w:pStyle w:val="Default"/>
        <w:spacing w:line="500" w:lineRule="exact"/>
        <w:ind w:firstLineChars="182" w:firstLine="437"/>
        <w:jc w:val="both"/>
        <w:rPr>
          <w:rFonts w:asciiTheme="minorEastAsia" w:eastAsiaTheme="minorEastAsia" w:hAnsiTheme="minorEastAsia" w:cstheme="minorBidi"/>
          <w:color w:val="auto"/>
        </w:rPr>
      </w:pPr>
      <w:r>
        <w:rPr>
          <w:rFonts w:asciiTheme="minorEastAsia" w:eastAsiaTheme="minorEastAsia" w:hAnsiTheme="minorEastAsia" w:hint="eastAsia"/>
          <w:bCs/>
        </w:rPr>
        <w:lastRenderedPageBreak/>
        <w:t>本次交易不构成关联交易，不构成重大资产重组，交易标的产权清晰，交易的实施不存在重大法律障碍，无需取得有关部门的批准。</w:t>
      </w:r>
      <w:r>
        <w:rPr>
          <w:rFonts w:asciiTheme="minorEastAsia" w:eastAsiaTheme="minorEastAsia" w:hAnsiTheme="minorEastAsia" w:cstheme="minorBidi"/>
          <w:color w:val="auto"/>
        </w:rPr>
        <w:t xml:space="preserve">公司将根据交易进展情况及时履行相关信息披露义务。 </w:t>
      </w:r>
    </w:p>
    <w:p w:rsidR="00945FDB" w:rsidRDefault="00CD1A2F">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二、交易对手方基本情况介绍</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1、基本情况</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公司名称：缙云县工业投资有限公司</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法定代表人：王永安</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注册资本：人民币30,000万元整</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营业执照号：</w:t>
      </w:r>
      <w:proofErr w:type="spellStart"/>
      <w:r>
        <w:rPr>
          <w:rFonts w:asciiTheme="minorEastAsia" w:eastAsiaTheme="minorEastAsia" w:hAnsiTheme="minorEastAsia" w:hint="eastAsia"/>
          <w:kern w:val="0"/>
          <w:sz w:val="24"/>
          <w:szCs w:val="24"/>
        </w:rPr>
        <w:t>91331122MA2E453G9M</w:t>
      </w:r>
      <w:proofErr w:type="spellEnd"/>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企业性质：国有独资企业</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注册地：浙江省丽水市缙云县五云街道蓬莱路261号</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办公地：浙江省丽水市缙云县五云街道仙都景区西入口</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经营范围：一般项目：股权投资；自有资金投资的资产管理服务；创业投资（限投资未上市企业）；园区管理服务；物业管理；社会经济咨询服务；园林绿化工程施工；土石方工程施工；金属门窗工程施工；建筑材料销售(除依法须经批准的项目外，凭营业执照依法自主开展经营活动)。许可项目：房地产开发经营(依法须经批准的项目，经相关部门批准后方可开展经营活动，具体经营项目以审批结果为准)。</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股东结构：缙云县财政局持有100%股份。</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2、缙云县工业投资有限公司与公司不存在任何关联关系，也不存在可能或已经造成公司对其利益倾斜的其他关系，不为失信被执行人，</w:t>
      </w:r>
      <w:r>
        <w:rPr>
          <w:rFonts w:asciiTheme="minorEastAsia" w:eastAsiaTheme="minorEastAsia" w:hAnsiTheme="minorEastAsia" w:hint="eastAsia"/>
          <w:bCs/>
          <w:sz w:val="24"/>
          <w:szCs w:val="24"/>
        </w:rPr>
        <w:t>缙云</w:t>
      </w:r>
      <w:proofErr w:type="gramStart"/>
      <w:r>
        <w:rPr>
          <w:rFonts w:asciiTheme="minorEastAsia" w:eastAsiaTheme="minorEastAsia" w:hAnsiTheme="minorEastAsia" w:hint="eastAsia"/>
          <w:bCs/>
          <w:sz w:val="24"/>
          <w:szCs w:val="24"/>
        </w:rPr>
        <w:t>工投由</w:t>
      </w:r>
      <w:proofErr w:type="gramEnd"/>
      <w:r>
        <w:rPr>
          <w:rFonts w:asciiTheme="minorEastAsia" w:eastAsiaTheme="minorEastAsia" w:hAnsiTheme="minorEastAsia" w:hint="eastAsia"/>
          <w:bCs/>
          <w:sz w:val="24"/>
          <w:szCs w:val="24"/>
        </w:rPr>
        <w:t>缙云县财政局控制，</w:t>
      </w:r>
      <w:r>
        <w:rPr>
          <w:rFonts w:asciiTheme="minorEastAsia" w:eastAsiaTheme="minorEastAsia" w:hAnsiTheme="minorEastAsia" w:hint="eastAsia"/>
          <w:kern w:val="0"/>
          <w:sz w:val="24"/>
          <w:szCs w:val="24"/>
        </w:rPr>
        <w:t>履约能力良好。</w:t>
      </w:r>
    </w:p>
    <w:p w:rsidR="00945FDB" w:rsidRDefault="00CD1A2F">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三、交易标的基本情况</w:t>
      </w:r>
    </w:p>
    <w:p w:rsidR="00945FDB" w:rsidRDefault="00CD1A2F" w:rsidP="00CD1A2F">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1、交易标的情况</w:t>
      </w:r>
    </w:p>
    <w:p w:rsidR="00945FDB" w:rsidRDefault="00CD1A2F" w:rsidP="00CD1A2F">
      <w:pPr>
        <w:autoSpaceDE w:val="0"/>
        <w:autoSpaceDN w:val="0"/>
        <w:adjustRightInd w:val="0"/>
        <w:spacing w:line="500" w:lineRule="exact"/>
        <w:ind w:firstLineChars="177" w:firstLine="425"/>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本次交易标的为公司全资子公司缙云华孚位于缙云县壶镇镇龙川村的土地214,846平方米（322.3亩）及地上建筑物74,436平方米，标的产权清晰，不涉及诉讼、仲裁或司法冻结等事项。</w:t>
      </w:r>
    </w:p>
    <w:p w:rsidR="00945FDB" w:rsidRDefault="00CD1A2F" w:rsidP="00CD1A2F">
      <w:pPr>
        <w:autoSpaceDE w:val="0"/>
        <w:autoSpaceDN w:val="0"/>
        <w:adjustRightInd w:val="0"/>
        <w:spacing w:line="500" w:lineRule="exact"/>
        <w:ind w:firstLineChars="177" w:firstLine="425"/>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lastRenderedPageBreak/>
        <w:t>截止2022年11</w:t>
      </w:r>
      <w:r w:rsidR="00A93F50">
        <w:rPr>
          <w:rFonts w:asciiTheme="minorEastAsia" w:eastAsiaTheme="minorEastAsia" w:hAnsiTheme="minorEastAsia" w:hint="eastAsia"/>
          <w:kern w:val="0"/>
          <w:sz w:val="24"/>
          <w:szCs w:val="24"/>
        </w:rPr>
        <w:t>月底，标的资产账面净值</w:t>
      </w:r>
      <w:r>
        <w:rPr>
          <w:rFonts w:asciiTheme="minorEastAsia" w:eastAsiaTheme="minorEastAsia" w:hAnsiTheme="minorEastAsia" w:hint="eastAsia"/>
          <w:kern w:val="0"/>
          <w:sz w:val="24"/>
          <w:szCs w:val="24"/>
        </w:rPr>
        <w:t>2,699</w:t>
      </w:r>
      <w:r w:rsidR="00A93F50">
        <w:rPr>
          <w:rFonts w:asciiTheme="minorEastAsia" w:eastAsiaTheme="minorEastAsia" w:hAnsiTheme="minorEastAsia" w:hint="eastAsia"/>
          <w:kern w:val="0"/>
          <w:sz w:val="24"/>
          <w:szCs w:val="24"/>
        </w:rPr>
        <w:t>万元，</w:t>
      </w:r>
      <w:r>
        <w:rPr>
          <w:rFonts w:asciiTheme="minorEastAsia" w:eastAsiaTheme="minorEastAsia" w:hAnsiTheme="minorEastAsia" w:hint="eastAsia"/>
          <w:kern w:val="0"/>
          <w:sz w:val="24"/>
          <w:szCs w:val="24"/>
        </w:rPr>
        <w:t>原值7,429万元。根据丽水市恒基房地产评估有限公司出具的标的资产评估报告（</w:t>
      </w:r>
      <w:proofErr w:type="gramStart"/>
      <w:r>
        <w:rPr>
          <w:rFonts w:asciiTheme="minorEastAsia" w:eastAsiaTheme="minorEastAsia" w:hAnsiTheme="minorEastAsia" w:hint="eastAsia"/>
          <w:kern w:val="0"/>
          <w:sz w:val="24"/>
          <w:szCs w:val="24"/>
        </w:rPr>
        <w:t>丽恒基</w:t>
      </w:r>
      <w:proofErr w:type="gramEnd"/>
      <w:r>
        <w:rPr>
          <w:rFonts w:asciiTheme="minorEastAsia" w:eastAsiaTheme="minorEastAsia" w:hAnsiTheme="minorEastAsia" w:hint="eastAsia"/>
          <w:kern w:val="0"/>
          <w:sz w:val="24"/>
          <w:szCs w:val="24"/>
        </w:rPr>
        <w:t>（综）估字（2022）第063</w:t>
      </w:r>
      <w:r w:rsidR="00A93F50">
        <w:rPr>
          <w:rFonts w:asciiTheme="minorEastAsia" w:eastAsiaTheme="minorEastAsia" w:hAnsiTheme="minorEastAsia" w:hint="eastAsia"/>
          <w:kern w:val="0"/>
          <w:sz w:val="24"/>
          <w:szCs w:val="24"/>
        </w:rPr>
        <w:t>号）</w:t>
      </w:r>
      <w:r>
        <w:rPr>
          <w:rFonts w:asciiTheme="minorEastAsia" w:eastAsiaTheme="minorEastAsia" w:hAnsiTheme="minorEastAsia" w:hint="eastAsia"/>
          <w:kern w:val="0"/>
          <w:sz w:val="24"/>
          <w:szCs w:val="24"/>
        </w:rPr>
        <w:t>，按照成本法对标的资产进行评估，评估基准日为2022年10月10日，标的资产评估价值为18,515万元。</w:t>
      </w:r>
    </w:p>
    <w:p w:rsidR="00945FDB" w:rsidRDefault="00CD1A2F">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四、交易协议的主要内容</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bCs/>
          <w:sz w:val="24"/>
          <w:szCs w:val="24"/>
        </w:rPr>
        <w:t>1、交易标的：卖方所转让的土地使用权及地上建筑物位于缙云县壶镇镇龙川村，其中土地214,846㎡（322.3亩），地上建筑物74,436㎡</w:t>
      </w:r>
      <w:r>
        <w:rPr>
          <w:rFonts w:asciiTheme="minorEastAsia" w:eastAsiaTheme="minorEastAsia" w:hAnsiTheme="minorEastAsia" w:hint="eastAsia"/>
          <w:kern w:val="0"/>
          <w:sz w:val="24"/>
          <w:szCs w:val="24"/>
        </w:rPr>
        <w:t>。</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2、产权现状：该交易标的没有设定抵押也未被查封，卖方对该房地产享有完全的处分权。</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3、转让价款及支付方式</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1）该标的转让总价款为人民币18,080万元（含税价）。</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2）本协议签署后三个工作日内，卖方开具收据，买方支付转让价5%（904万元）作为交易首付款。</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3）2022年12月10日前，卖方向买方交付合同对应部分标的相关凭证。完成移交后的三个工作日内，买方支付至转让款的30%（5,424万元，含前款904万元）。</w:t>
      </w:r>
    </w:p>
    <w:p w:rsidR="00945FDB" w:rsidRDefault="00CD1A2F">
      <w:pPr>
        <w:numPr>
          <w:ilvl w:val="0"/>
          <w:numId w:val="1"/>
        </w:num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卖方收到买方30%转让价款后五个工作日内，配合买方申请办理本合同全部交易标的转移登记相关手续。过户办妥后三个工作日内买方支付卖方50%（9,040万元）转让价款。</w:t>
      </w:r>
    </w:p>
    <w:p w:rsidR="00945FDB" w:rsidRDefault="00CD1A2F">
      <w:pPr>
        <w:numPr>
          <w:ilvl w:val="0"/>
          <w:numId w:val="1"/>
        </w:num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2023年1月31日前，卖方向买方交付合同对应部分标的相关凭证，完成移交后三个工作日内，买方支付10%（1,808万元）转让价款。</w:t>
      </w:r>
    </w:p>
    <w:p w:rsidR="00945FDB" w:rsidRDefault="00CD1A2F">
      <w:pPr>
        <w:numPr>
          <w:ilvl w:val="0"/>
          <w:numId w:val="1"/>
        </w:num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买方应配合卖方腾空相关交易标的，卖方向买方交付合同对应部分标的相关凭证，买方在接交交易相关标的三个工作日内，支付10%（1,808万元）转让价款。</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4、违约责任</w:t>
      </w:r>
    </w:p>
    <w:p w:rsidR="00945FDB" w:rsidRDefault="00CD1A2F">
      <w:pPr>
        <w:numPr>
          <w:ilvl w:val="0"/>
          <w:numId w:val="2"/>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本协议签署后买方未按约支付转让价5%（904万元）交易首付款的，卖方有权解除本协议，买方应支付违约金1,000万元。</w:t>
      </w:r>
    </w:p>
    <w:p w:rsidR="00945FDB" w:rsidRDefault="00CD1A2F">
      <w:pPr>
        <w:numPr>
          <w:ilvl w:val="0"/>
          <w:numId w:val="2"/>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按照本公告支付方式第三项要求，卖方移交相关交易</w:t>
      </w:r>
      <w:r w:rsidR="000C358F">
        <w:rPr>
          <w:rFonts w:asciiTheme="minorEastAsia" w:eastAsiaTheme="minorEastAsia" w:hAnsiTheme="minorEastAsia" w:hint="eastAsia"/>
          <w:kern w:val="0"/>
          <w:sz w:val="24"/>
          <w:szCs w:val="24"/>
        </w:rPr>
        <w:t>部分</w:t>
      </w:r>
      <w:r>
        <w:rPr>
          <w:rFonts w:asciiTheme="minorEastAsia" w:eastAsiaTheme="minorEastAsia" w:hAnsiTheme="minorEastAsia" w:hint="eastAsia"/>
          <w:kern w:val="0"/>
          <w:sz w:val="24"/>
          <w:szCs w:val="24"/>
        </w:rPr>
        <w:t>标的后，买方</w:t>
      </w:r>
      <w:r>
        <w:rPr>
          <w:rFonts w:asciiTheme="minorEastAsia" w:eastAsiaTheme="minorEastAsia" w:hAnsiTheme="minorEastAsia" w:hint="eastAsia"/>
          <w:kern w:val="0"/>
          <w:sz w:val="24"/>
          <w:szCs w:val="24"/>
        </w:rPr>
        <w:lastRenderedPageBreak/>
        <w:t>未按约支付30%交易款项，卖方有权解除本协议，</w:t>
      </w:r>
      <w:proofErr w:type="gramStart"/>
      <w:r>
        <w:rPr>
          <w:rFonts w:asciiTheme="minorEastAsia" w:eastAsiaTheme="minorEastAsia" w:hAnsiTheme="minorEastAsia" w:hint="eastAsia"/>
          <w:kern w:val="0"/>
          <w:sz w:val="24"/>
          <w:szCs w:val="24"/>
        </w:rPr>
        <w:t>除首付款</w:t>
      </w:r>
      <w:proofErr w:type="gramEnd"/>
      <w:r>
        <w:rPr>
          <w:rFonts w:asciiTheme="minorEastAsia" w:eastAsiaTheme="minorEastAsia" w:hAnsiTheme="minorEastAsia" w:hint="eastAsia"/>
          <w:kern w:val="0"/>
          <w:sz w:val="24"/>
          <w:szCs w:val="24"/>
        </w:rPr>
        <w:t>不予退还外，买方还应支付违约金1,000万元；如卖方未在30日内行使解除权，买方应按未</w:t>
      </w:r>
      <w:proofErr w:type="gramStart"/>
      <w:r>
        <w:rPr>
          <w:rFonts w:asciiTheme="minorEastAsia" w:eastAsiaTheme="minorEastAsia" w:hAnsiTheme="minorEastAsia" w:hint="eastAsia"/>
          <w:kern w:val="0"/>
          <w:sz w:val="24"/>
          <w:szCs w:val="24"/>
        </w:rPr>
        <w:t>付账款每日</w:t>
      </w:r>
      <w:proofErr w:type="gramEnd"/>
      <w:r>
        <w:rPr>
          <w:rFonts w:asciiTheme="minorEastAsia" w:eastAsiaTheme="minorEastAsia" w:hAnsiTheme="minorEastAsia" w:hint="eastAsia"/>
          <w:kern w:val="0"/>
          <w:sz w:val="24"/>
          <w:szCs w:val="24"/>
        </w:rPr>
        <w:t>千分之一支付延付违约金直至付足。</w:t>
      </w:r>
    </w:p>
    <w:p w:rsidR="00945FDB" w:rsidRDefault="00CD1A2F">
      <w:pPr>
        <w:numPr>
          <w:ilvl w:val="0"/>
          <w:numId w:val="2"/>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不动产过户后，买方未按约足额支付50%交易款项，买方应按未</w:t>
      </w:r>
      <w:proofErr w:type="gramStart"/>
      <w:r>
        <w:rPr>
          <w:rFonts w:asciiTheme="minorEastAsia" w:eastAsiaTheme="minorEastAsia" w:hAnsiTheme="minorEastAsia" w:hint="eastAsia"/>
          <w:kern w:val="0"/>
          <w:sz w:val="24"/>
          <w:szCs w:val="24"/>
        </w:rPr>
        <w:t>付账款每日</w:t>
      </w:r>
      <w:proofErr w:type="gramEnd"/>
      <w:r>
        <w:rPr>
          <w:rFonts w:asciiTheme="minorEastAsia" w:eastAsiaTheme="minorEastAsia" w:hAnsiTheme="minorEastAsia" w:hint="eastAsia"/>
          <w:kern w:val="0"/>
          <w:sz w:val="24"/>
          <w:szCs w:val="24"/>
        </w:rPr>
        <w:t>千分之一支付延付违约金直至付足。</w:t>
      </w:r>
    </w:p>
    <w:p w:rsidR="00945FDB" w:rsidRDefault="00CD1A2F">
      <w:pPr>
        <w:numPr>
          <w:ilvl w:val="0"/>
          <w:numId w:val="2"/>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2022年12月10日前，按照本公告支付方式第三项要求，卖方未向买方移交相关</w:t>
      </w:r>
      <w:r w:rsidR="000C358F">
        <w:rPr>
          <w:rFonts w:asciiTheme="minorEastAsia" w:eastAsiaTheme="minorEastAsia" w:hAnsiTheme="minorEastAsia" w:hint="eastAsia"/>
          <w:kern w:val="0"/>
          <w:sz w:val="24"/>
          <w:szCs w:val="24"/>
        </w:rPr>
        <w:t>部分</w:t>
      </w:r>
      <w:r>
        <w:rPr>
          <w:rFonts w:asciiTheme="minorEastAsia" w:eastAsiaTheme="minorEastAsia" w:hAnsiTheme="minorEastAsia" w:hint="eastAsia"/>
          <w:kern w:val="0"/>
          <w:sz w:val="24"/>
          <w:szCs w:val="24"/>
        </w:rPr>
        <w:t>交易标的，卖方应每日按成交价款的千分之一向买方支付延交违约金直至移交完成。</w:t>
      </w:r>
    </w:p>
    <w:p w:rsidR="00945FDB" w:rsidRDefault="00CD1A2F">
      <w:pPr>
        <w:numPr>
          <w:ilvl w:val="0"/>
          <w:numId w:val="2"/>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卖方收取30%交易款项后，未办理过户的，买方有权解除本协议，卖方应退还已收款项并应支付违约金1,000万元。如买方未在30日内行使解除权，卖方应每日按成交价款的千分之一向买方支付违约金直至过户完成。</w:t>
      </w:r>
    </w:p>
    <w:p w:rsidR="00945FDB" w:rsidRDefault="00CD1A2F">
      <w:pPr>
        <w:numPr>
          <w:ilvl w:val="0"/>
          <w:numId w:val="2"/>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2023年1月31日前，按照本公告支付方式第五项要求，卖方未向买方移交相关</w:t>
      </w:r>
      <w:r w:rsidR="000C358F">
        <w:rPr>
          <w:rFonts w:asciiTheme="minorEastAsia" w:eastAsiaTheme="minorEastAsia" w:hAnsiTheme="minorEastAsia" w:hint="eastAsia"/>
          <w:kern w:val="0"/>
          <w:sz w:val="24"/>
          <w:szCs w:val="24"/>
        </w:rPr>
        <w:t>部分</w:t>
      </w:r>
      <w:r>
        <w:rPr>
          <w:rFonts w:asciiTheme="minorEastAsia" w:eastAsiaTheme="minorEastAsia" w:hAnsiTheme="minorEastAsia" w:hint="eastAsia"/>
          <w:kern w:val="0"/>
          <w:sz w:val="24"/>
          <w:szCs w:val="24"/>
        </w:rPr>
        <w:t>交易标的，卖方应每日按买方未付价款的千分之一向买方支付延交违约金直至移交完成。卖方按约向买方移交</w:t>
      </w:r>
      <w:r w:rsidR="000C358F">
        <w:rPr>
          <w:rFonts w:asciiTheme="minorEastAsia" w:eastAsiaTheme="minorEastAsia" w:hAnsiTheme="minorEastAsia" w:hint="eastAsia"/>
          <w:kern w:val="0"/>
          <w:sz w:val="24"/>
          <w:szCs w:val="24"/>
        </w:rPr>
        <w:t>部分</w:t>
      </w:r>
      <w:r>
        <w:rPr>
          <w:rFonts w:asciiTheme="minorEastAsia" w:eastAsiaTheme="minorEastAsia" w:hAnsiTheme="minorEastAsia" w:hint="eastAsia"/>
          <w:kern w:val="0"/>
          <w:sz w:val="24"/>
          <w:szCs w:val="24"/>
        </w:rPr>
        <w:t>交易标的，买方未按约足额支付10%交易款项，买方应按未付价款每日千分之一支付延付违约金直至付足。</w:t>
      </w:r>
    </w:p>
    <w:p w:rsidR="00945FDB" w:rsidRDefault="00CD1A2F">
      <w:pPr>
        <w:numPr>
          <w:ilvl w:val="0"/>
          <w:numId w:val="2"/>
        </w:numPr>
        <w:wordWrap w:val="0"/>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按照本公告支付方式第六项要求，卖方向买方移交相关</w:t>
      </w:r>
      <w:r w:rsidR="000C358F">
        <w:rPr>
          <w:rFonts w:asciiTheme="minorEastAsia" w:eastAsiaTheme="minorEastAsia" w:hAnsiTheme="minorEastAsia" w:hint="eastAsia"/>
          <w:kern w:val="0"/>
          <w:sz w:val="24"/>
          <w:szCs w:val="24"/>
        </w:rPr>
        <w:t>部分</w:t>
      </w:r>
      <w:r>
        <w:rPr>
          <w:rFonts w:asciiTheme="minorEastAsia" w:eastAsiaTheme="minorEastAsia" w:hAnsiTheme="minorEastAsia" w:hint="eastAsia"/>
          <w:kern w:val="0"/>
          <w:sz w:val="24"/>
          <w:szCs w:val="24"/>
        </w:rPr>
        <w:t>交易标的，买方未按约足额支付10%交易款项，买方每日应按未付价款千分之一支付延付违约金直至付足。</w:t>
      </w:r>
    </w:p>
    <w:p w:rsidR="00945FDB" w:rsidRDefault="00CD1A2F">
      <w:pPr>
        <w:numPr>
          <w:ilvl w:val="0"/>
          <w:numId w:val="3"/>
        </w:num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不可抗力：因不可抗力致本协议未能履行的，双方互不追究责任。</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7、本合同一式四份，具有同等法律效力，自买卖双方签字（盖章）之日起生效。</w:t>
      </w:r>
    </w:p>
    <w:p w:rsidR="00945FDB" w:rsidRDefault="00CD1A2F">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五、出售资产对公司的影响</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kern w:val="0"/>
          <w:sz w:val="24"/>
          <w:szCs w:val="24"/>
        </w:rPr>
        <w:t>本次出售的资产为公司全资子公司缙云华孚的经营用资产，根据政府规划及该部分资产的经营情况，公司决定对该部分资产进行处置。本次资产处置将有利于公司</w:t>
      </w:r>
      <w:r>
        <w:rPr>
          <w:rFonts w:asciiTheme="minorEastAsia" w:eastAsiaTheme="minorEastAsia" w:hAnsiTheme="minorEastAsia" w:hint="eastAsia"/>
          <w:sz w:val="24"/>
          <w:szCs w:val="24"/>
        </w:rPr>
        <w:t>提高资产使用效率，盘活闲置资产，降低管理成本，符合公司经营发展需求。</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本次出售资产不涉及人员安置等其他需要处理的事项。</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经公司财务部门初步核算，本次交易预计可产生收益7,500万元左右，对公司当期财务状况的影响金额需以会计师年度审计为准，公司将根据本次交易进展情况及时履行信息披露义务。</w:t>
      </w:r>
      <w:bookmarkStart w:id="0" w:name="_GoBack"/>
      <w:bookmarkEnd w:id="0"/>
    </w:p>
    <w:p w:rsidR="00945FDB" w:rsidRDefault="00CD1A2F">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六、备查文件</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1、公司第八届董事会2022年第六次临时会议决议；</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2、公司第八届监事会第十次会议决议；</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3、独立董事关于公司第八届董事会2022年第六次临时会议相关事项的独立意见。</w:t>
      </w:r>
    </w:p>
    <w:p w:rsidR="00945FDB" w:rsidRDefault="00CD1A2F">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特此公告。</w:t>
      </w:r>
    </w:p>
    <w:p w:rsidR="00945FDB" w:rsidRDefault="00945FDB">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p>
    <w:p w:rsidR="00945FDB" w:rsidRDefault="00945FDB">
      <w:pPr>
        <w:wordWrap w:val="0"/>
        <w:spacing w:line="280" w:lineRule="exact"/>
        <w:ind w:firstLineChars="196" w:firstLine="470"/>
        <w:rPr>
          <w:rFonts w:asciiTheme="minorEastAsia" w:eastAsiaTheme="minorEastAsia" w:hAnsiTheme="minorEastAsia"/>
          <w:kern w:val="0"/>
          <w:sz w:val="24"/>
          <w:szCs w:val="24"/>
        </w:rPr>
      </w:pPr>
    </w:p>
    <w:p w:rsidR="00945FDB" w:rsidRDefault="00CD1A2F">
      <w:pPr>
        <w:autoSpaceDE w:val="0"/>
        <w:autoSpaceDN w:val="0"/>
        <w:adjustRightInd w:val="0"/>
        <w:spacing w:line="500" w:lineRule="exact"/>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董</w:t>
      </w:r>
      <w:r>
        <w:rPr>
          <w:rFonts w:asciiTheme="minorEastAsia" w:eastAsiaTheme="minorEastAsia" w:hAnsiTheme="minorEastAsia"/>
          <w:kern w:val="0"/>
          <w:sz w:val="24"/>
          <w:szCs w:val="24"/>
        </w:rPr>
        <w:t>事会</w:t>
      </w:r>
    </w:p>
    <w:p w:rsidR="00945FDB" w:rsidRDefault="00CD1A2F">
      <w:pPr>
        <w:autoSpaceDE w:val="0"/>
        <w:autoSpaceDN w:val="0"/>
        <w:adjustRightInd w:val="0"/>
        <w:spacing w:line="500" w:lineRule="exact"/>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二〇二二年十二月六日</w:t>
      </w:r>
    </w:p>
    <w:sectPr w:rsidR="00945F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50" w:rsidRDefault="00A93F50" w:rsidP="00A1775B">
      <w:r>
        <w:separator/>
      </w:r>
    </w:p>
  </w:endnote>
  <w:endnote w:type="continuationSeparator" w:id="0">
    <w:p w:rsidR="00A93F50" w:rsidRDefault="00A93F50" w:rsidP="00A1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50" w:rsidRDefault="00A93F50" w:rsidP="00A1775B">
      <w:r>
        <w:separator/>
      </w:r>
    </w:p>
  </w:footnote>
  <w:footnote w:type="continuationSeparator" w:id="0">
    <w:p w:rsidR="00A93F50" w:rsidRDefault="00A93F50" w:rsidP="00A17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E0FB3"/>
    <w:multiLevelType w:val="singleLevel"/>
    <w:tmpl w:val="BC0E0FB3"/>
    <w:lvl w:ilvl="0">
      <w:start w:val="4"/>
      <w:numFmt w:val="decimal"/>
      <w:suff w:val="nothing"/>
      <w:lvlText w:val="%1、"/>
      <w:lvlJc w:val="left"/>
    </w:lvl>
  </w:abstractNum>
  <w:abstractNum w:abstractNumId="1">
    <w:nsid w:val="4E4D716B"/>
    <w:multiLevelType w:val="singleLevel"/>
    <w:tmpl w:val="4E4D716B"/>
    <w:lvl w:ilvl="0">
      <w:start w:val="4"/>
      <w:numFmt w:val="decimal"/>
      <w:suff w:val="nothing"/>
      <w:lvlText w:val="%1）"/>
      <w:lvlJc w:val="left"/>
    </w:lvl>
  </w:abstractNum>
  <w:abstractNum w:abstractNumId="2">
    <w:nsid w:val="69166A28"/>
    <w:multiLevelType w:val="singleLevel"/>
    <w:tmpl w:val="69166A2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2672A"/>
    <w:rsid w:val="00030938"/>
    <w:rsid w:val="0005344A"/>
    <w:rsid w:val="00072F72"/>
    <w:rsid w:val="00073ED7"/>
    <w:rsid w:val="000864CE"/>
    <w:rsid w:val="000A4242"/>
    <w:rsid w:val="000A4AFE"/>
    <w:rsid w:val="000A59A0"/>
    <w:rsid w:val="000C358F"/>
    <w:rsid w:val="000E0DC2"/>
    <w:rsid w:val="000E1CB2"/>
    <w:rsid w:val="000F2525"/>
    <w:rsid w:val="000F31DF"/>
    <w:rsid w:val="000F4123"/>
    <w:rsid w:val="00101C2A"/>
    <w:rsid w:val="0010472C"/>
    <w:rsid w:val="00107892"/>
    <w:rsid w:val="00110CA2"/>
    <w:rsid w:val="00140A46"/>
    <w:rsid w:val="00141E76"/>
    <w:rsid w:val="001454CC"/>
    <w:rsid w:val="00147F04"/>
    <w:rsid w:val="00154E9C"/>
    <w:rsid w:val="00160828"/>
    <w:rsid w:val="00171561"/>
    <w:rsid w:val="00172BC2"/>
    <w:rsid w:val="001834CB"/>
    <w:rsid w:val="00184D4F"/>
    <w:rsid w:val="00195116"/>
    <w:rsid w:val="001C09EF"/>
    <w:rsid w:val="001C1A3C"/>
    <w:rsid w:val="001E7C24"/>
    <w:rsid w:val="00260090"/>
    <w:rsid w:val="00287EF9"/>
    <w:rsid w:val="002B7A5A"/>
    <w:rsid w:val="002D5BE1"/>
    <w:rsid w:val="002D792A"/>
    <w:rsid w:val="002F408A"/>
    <w:rsid w:val="002F7CCB"/>
    <w:rsid w:val="00301B70"/>
    <w:rsid w:val="0030556A"/>
    <w:rsid w:val="00317BB6"/>
    <w:rsid w:val="00331750"/>
    <w:rsid w:val="00342303"/>
    <w:rsid w:val="0037195C"/>
    <w:rsid w:val="0038504A"/>
    <w:rsid w:val="003C7D52"/>
    <w:rsid w:val="003D122A"/>
    <w:rsid w:val="003D6B08"/>
    <w:rsid w:val="003D76D1"/>
    <w:rsid w:val="003E3AAF"/>
    <w:rsid w:val="00407607"/>
    <w:rsid w:val="00415871"/>
    <w:rsid w:val="004177B7"/>
    <w:rsid w:val="00430195"/>
    <w:rsid w:val="004311AF"/>
    <w:rsid w:val="00472C75"/>
    <w:rsid w:val="00481418"/>
    <w:rsid w:val="004A3496"/>
    <w:rsid w:val="004B6727"/>
    <w:rsid w:val="004D6190"/>
    <w:rsid w:val="004E7761"/>
    <w:rsid w:val="004F40B5"/>
    <w:rsid w:val="004F782E"/>
    <w:rsid w:val="004F78B2"/>
    <w:rsid w:val="00504169"/>
    <w:rsid w:val="00513CD5"/>
    <w:rsid w:val="00515F86"/>
    <w:rsid w:val="0052141F"/>
    <w:rsid w:val="00523EE7"/>
    <w:rsid w:val="005262A3"/>
    <w:rsid w:val="00526A8D"/>
    <w:rsid w:val="00526BC4"/>
    <w:rsid w:val="00533D5E"/>
    <w:rsid w:val="005553FF"/>
    <w:rsid w:val="005629A6"/>
    <w:rsid w:val="00563FDE"/>
    <w:rsid w:val="0056582B"/>
    <w:rsid w:val="00575FD2"/>
    <w:rsid w:val="00583371"/>
    <w:rsid w:val="005C12D6"/>
    <w:rsid w:val="005C3288"/>
    <w:rsid w:val="005C460B"/>
    <w:rsid w:val="005C5BFD"/>
    <w:rsid w:val="005C6441"/>
    <w:rsid w:val="00602F1F"/>
    <w:rsid w:val="0060371E"/>
    <w:rsid w:val="00613DFD"/>
    <w:rsid w:val="00624B96"/>
    <w:rsid w:val="00630782"/>
    <w:rsid w:val="0065306D"/>
    <w:rsid w:val="00653665"/>
    <w:rsid w:val="00663FE3"/>
    <w:rsid w:val="00666BB4"/>
    <w:rsid w:val="00674103"/>
    <w:rsid w:val="00677B15"/>
    <w:rsid w:val="006822AB"/>
    <w:rsid w:val="00697179"/>
    <w:rsid w:val="006D5BC2"/>
    <w:rsid w:val="006E6AFD"/>
    <w:rsid w:val="006F311D"/>
    <w:rsid w:val="006F3BB5"/>
    <w:rsid w:val="006F59DF"/>
    <w:rsid w:val="00700436"/>
    <w:rsid w:val="00704E4B"/>
    <w:rsid w:val="00736360"/>
    <w:rsid w:val="00737F5E"/>
    <w:rsid w:val="00744E94"/>
    <w:rsid w:val="0074750C"/>
    <w:rsid w:val="00757D85"/>
    <w:rsid w:val="00767D6E"/>
    <w:rsid w:val="0079740D"/>
    <w:rsid w:val="0079769C"/>
    <w:rsid w:val="007C0D39"/>
    <w:rsid w:val="007D5132"/>
    <w:rsid w:val="007E2872"/>
    <w:rsid w:val="007E30A7"/>
    <w:rsid w:val="007E65A1"/>
    <w:rsid w:val="00822E8C"/>
    <w:rsid w:val="00824DED"/>
    <w:rsid w:val="00826D6E"/>
    <w:rsid w:val="00832685"/>
    <w:rsid w:val="008334EC"/>
    <w:rsid w:val="00837F13"/>
    <w:rsid w:val="00841BE8"/>
    <w:rsid w:val="00847235"/>
    <w:rsid w:val="008510FB"/>
    <w:rsid w:val="00862A46"/>
    <w:rsid w:val="008720A2"/>
    <w:rsid w:val="008B0176"/>
    <w:rsid w:val="008C3C6D"/>
    <w:rsid w:val="008C69DA"/>
    <w:rsid w:val="008D13DD"/>
    <w:rsid w:val="008D4E62"/>
    <w:rsid w:val="008D73B1"/>
    <w:rsid w:val="008E5DF5"/>
    <w:rsid w:val="008E65BC"/>
    <w:rsid w:val="008E739A"/>
    <w:rsid w:val="00921C1A"/>
    <w:rsid w:val="009230E5"/>
    <w:rsid w:val="0093215B"/>
    <w:rsid w:val="00932963"/>
    <w:rsid w:val="00945FDB"/>
    <w:rsid w:val="0095138F"/>
    <w:rsid w:val="009550AC"/>
    <w:rsid w:val="00957BE8"/>
    <w:rsid w:val="00962675"/>
    <w:rsid w:val="00974AE1"/>
    <w:rsid w:val="0098134C"/>
    <w:rsid w:val="00984D7B"/>
    <w:rsid w:val="00985BAD"/>
    <w:rsid w:val="00985CBE"/>
    <w:rsid w:val="00993E83"/>
    <w:rsid w:val="009C4F03"/>
    <w:rsid w:val="009D0419"/>
    <w:rsid w:val="009D7EF8"/>
    <w:rsid w:val="009F23F9"/>
    <w:rsid w:val="009F6B32"/>
    <w:rsid w:val="00A02886"/>
    <w:rsid w:val="00A137E7"/>
    <w:rsid w:val="00A1775B"/>
    <w:rsid w:val="00A22881"/>
    <w:rsid w:val="00A2438E"/>
    <w:rsid w:val="00A2788A"/>
    <w:rsid w:val="00A35185"/>
    <w:rsid w:val="00A45FE7"/>
    <w:rsid w:val="00A74B9F"/>
    <w:rsid w:val="00A76D9B"/>
    <w:rsid w:val="00A83FCE"/>
    <w:rsid w:val="00A93F50"/>
    <w:rsid w:val="00AB3F66"/>
    <w:rsid w:val="00AC3C01"/>
    <w:rsid w:val="00AC591E"/>
    <w:rsid w:val="00AC5C13"/>
    <w:rsid w:val="00AC63A0"/>
    <w:rsid w:val="00AC641F"/>
    <w:rsid w:val="00AD43A4"/>
    <w:rsid w:val="00AE68A5"/>
    <w:rsid w:val="00AF228A"/>
    <w:rsid w:val="00AF29A1"/>
    <w:rsid w:val="00AF376D"/>
    <w:rsid w:val="00B315E6"/>
    <w:rsid w:val="00B34194"/>
    <w:rsid w:val="00B40A5E"/>
    <w:rsid w:val="00B4132A"/>
    <w:rsid w:val="00B505E5"/>
    <w:rsid w:val="00B543EE"/>
    <w:rsid w:val="00B66744"/>
    <w:rsid w:val="00B70480"/>
    <w:rsid w:val="00BA6BC2"/>
    <w:rsid w:val="00BA7F76"/>
    <w:rsid w:val="00BB3F3F"/>
    <w:rsid w:val="00BF13AE"/>
    <w:rsid w:val="00BF23F9"/>
    <w:rsid w:val="00C019E6"/>
    <w:rsid w:val="00C21C42"/>
    <w:rsid w:val="00C33080"/>
    <w:rsid w:val="00C428C4"/>
    <w:rsid w:val="00C506F0"/>
    <w:rsid w:val="00C55B84"/>
    <w:rsid w:val="00C60F60"/>
    <w:rsid w:val="00C6218A"/>
    <w:rsid w:val="00C75216"/>
    <w:rsid w:val="00C80118"/>
    <w:rsid w:val="00C82027"/>
    <w:rsid w:val="00C84E33"/>
    <w:rsid w:val="00CB7DB4"/>
    <w:rsid w:val="00CD1A2F"/>
    <w:rsid w:val="00CF0030"/>
    <w:rsid w:val="00CF3006"/>
    <w:rsid w:val="00D0411A"/>
    <w:rsid w:val="00D11D80"/>
    <w:rsid w:val="00D12795"/>
    <w:rsid w:val="00D20B2D"/>
    <w:rsid w:val="00D40684"/>
    <w:rsid w:val="00D60961"/>
    <w:rsid w:val="00D70B6D"/>
    <w:rsid w:val="00D744A3"/>
    <w:rsid w:val="00D851B2"/>
    <w:rsid w:val="00D872DE"/>
    <w:rsid w:val="00D9258B"/>
    <w:rsid w:val="00DA1675"/>
    <w:rsid w:val="00DA360D"/>
    <w:rsid w:val="00DD30B7"/>
    <w:rsid w:val="00DE734B"/>
    <w:rsid w:val="00DF0348"/>
    <w:rsid w:val="00E04A50"/>
    <w:rsid w:val="00E06940"/>
    <w:rsid w:val="00E330A1"/>
    <w:rsid w:val="00E37C18"/>
    <w:rsid w:val="00E5400C"/>
    <w:rsid w:val="00E6514E"/>
    <w:rsid w:val="00E6615D"/>
    <w:rsid w:val="00E7656F"/>
    <w:rsid w:val="00E85137"/>
    <w:rsid w:val="00EB5A7D"/>
    <w:rsid w:val="00EE7C11"/>
    <w:rsid w:val="00EF0319"/>
    <w:rsid w:val="00F01039"/>
    <w:rsid w:val="00F05FA4"/>
    <w:rsid w:val="00F0735F"/>
    <w:rsid w:val="00F54AEF"/>
    <w:rsid w:val="00F70C8D"/>
    <w:rsid w:val="00F758CC"/>
    <w:rsid w:val="00F8199E"/>
    <w:rsid w:val="00F96CE1"/>
    <w:rsid w:val="00FA4AC8"/>
    <w:rsid w:val="00FB6F06"/>
    <w:rsid w:val="00FC798E"/>
    <w:rsid w:val="00FF56C6"/>
    <w:rsid w:val="1B9D29F1"/>
    <w:rsid w:val="1C7C4F87"/>
    <w:rsid w:val="1D8418CE"/>
    <w:rsid w:val="4098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3F80-A970-4837-AF61-D7209B00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456</Words>
  <Characters>2600</Characters>
  <Application>Microsoft Office Word</Application>
  <DocSecurity>0</DocSecurity>
  <Lines>21</Lines>
  <Paragraphs>6</Paragraphs>
  <ScaleCrop>false</ScaleCrop>
  <Company>Lenovo</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7</cp:revision>
  <cp:lastPrinted>2018-04-24T01:50:00Z</cp:lastPrinted>
  <dcterms:created xsi:type="dcterms:W3CDTF">2022-12-05T03:43:00Z</dcterms:created>
  <dcterms:modified xsi:type="dcterms:W3CDTF">2022-12-05T08:36:00Z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380231C2BAC54748BBD0351583111113</vt:lpwstr>
  </property>
</Properties>
</file>