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FD" w:rsidRPr="00526BC4" w:rsidRDefault="006E6AFD" w:rsidP="00030938">
      <w:pPr>
        <w:wordWrap w:val="0"/>
        <w:spacing w:line="440" w:lineRule="exact"/>
        <w:jc w:val="center"/>
        <w:rPr>
          <w:rFonts w:ascii="黑体" w:eastAsia="黑体" w:hAnsi="黑体"/>
          <w:bCs/>
          <w:kern w:val="0"/>
          <w:szCs w:val="21"/>
        </w:rPr>
      </w:pPr>
      <w:r w:rsidRPr="005C5BFD">
        <w:rPr>
          <w:rFonts w:ascii="黑体" w:eastAsia="黑体" w:hAnsi="黑体"/>
          <w:bCs/>
          <w:kern w:val="0"/>
          <w:szCs w:val="21"/>
        </w:rPr>
        <w:t xml:space="preserve">证券代码：002042    </w:t>
      </w:r>
      <w:r w:rsidR="00107892" w:rsidRPr="005C5BFD">
        <w:rPr>
          <w:rFonts w:ascii="黑体" w:eastAsia="黑体" w:hAnsi="黑体" w:hint="eastAsia"/>
          <w:bCs/>
          <w:kern w:val="0"/>
          <w:szCs w:val="21"/>
        </w:rPr>
        <w:t xml:space="preserve">  </w:t>
      </w:r>
      <w:r w:rsidRPr="005C5BFD">
        <w:rPr>
          <w:rFonts w:ascii="黑体" w:eastAsia="黑体" w:hAnsi="黑体"/>
          <w:bCs/>
          <w:kern w:val="0"/>
          <w:szCs w:val="21"/>
        </w:rPr>
        <w:t xml:space="preserve">    </w:t>
      </w:r>
      <w:r w:rsidR="00107892" w:rsidRPr="005C5BFD">
        <w:rPr>
          <w:rFonts w:ascii="黑体" w:eastAsia="黑体" w:hAnsi="黑体" w:hint="eastAsia"/>
          <w:bCs/>
          <w:kern w:val="0"/>
          <w:szCs w:val="21"/>
        </w:rPr>
        <w:t xml:space="preserve">   </w:t>
      </w:r>
      <w:r w:rsidRPr="005C5BFD">
        <w:rPr>
          <w:rFonts w:ascii="黑体" w:eastAsia="黑体" w:hAnsi="黑体"/>
          <w:bCs/>
          <w:kern w:val="0"/>
          <w:szCs w:val="21"/>
        </w:rPr>
        <w:t xml:space="preserve"> 证券简称：华孚</w:t>
      </w:r>
      <w:r w:rsidR="00704E4B" w:rsidRPr="005C5BFD">
        <w:rPr>
          <w:rFonts w:ascii="黑体" w:eastAsia="黑体" w:hAnsi="黑体"/>
          <w:bCs/>
          <w:kern w:val="0"/>
          <w:szCs w:val="21"/>
        </w:rPr>
        <w:t>时尚</w:t>
      </w:r>
      <w:r w:rsidRPr="005C5BFD">
        <w:rPr>
          <w:rFonts w:ascii="黑体" w:eastAsia="黑体" w:hAnsi="黑体"/>
          <w:bCs/>
          <w:kern w:val="0"/>
          <w:szCs w:val="21"/>
        </w:rPr>
        <w:t xml:space="preserve">  </w:t>
      </w:r>
      <w:r w:rsidR="00107892" w:rsidRPr="005C5BFD">
        <w:rPr>
          <w:rFonts w:ascii="黑体" w:eastAsia="黑体" w:hAnsi="黑体" w:hint="eastAsia"/>
          <w:bCs/>
          <w:kern w:val="0"/>
          <w:szCs w:val="21"/>
        </w:rPr>
        <w:t xml:space="preserve">   </w:t>
      </w:r>
      <w:r w:rsidRPr="005C5BFD">
        <w:rPr>
          <w:rFonts w:ascii="黑体" w:eastAsia="黑体" w:hAnsi="黑体"/>
          <w:bCs/>
          <w:kern w:val="0"/>
          <w:szCs w:val="21"/>
        </w:rPr>
        <w:t xml:space="preserve">  </w:t>
      </w:r>
      <w:r w:rsidR="00E85137" w:rsidRPr="005C5BFD">
        <w:rPr>
          <w:rFonts w:ascii="黑体" w:eastAsia="黑体" w:hAnsi="黑体" w:hint="eastAsia"/>
          <w:bCs/>
          <w:kern w:val="0"/>
          <w:szCs w:val="21"/>
        </w:rPr>
        <w:t xml:space="preserve">    </w:t>
      </w:r>
      <w:r w:rsidRPr="005C5BFD">
        <w:rPr>
          <w:rFonts w:ascii="黑体" w:eastAsia="黑体" w:hAnsi="黑体"/>
          <w:bCs/>
          <w:kern w:val="0"/>
          <w:szCs w:val="21"/>
        </w:rPr>
        <w:t xml:space="preserve">   公告编号：</w:t>
      </w:r>
      <w:r w:rsidR="00260090" w:rsidRPr="005C5BFD">
        <w:rPr>
          <w:rFonts w:ascii="黑体" w:eastAsia="黑体" w:hAnsi="黑体"/>
          <w:bCs/>
          <w:kern w:val="0"/>
          <w:szCs w:val="21"/>
        </w:rPr>
        <w:t>2</w:t>
      </w:r>
      <w:r w:rsidR="006F3BB5" w:rsidRPr="005C5BFD">
        <w:rPr>
          <w:rFonts w:ascii="黑体" w:eastAsia="黑体" w:hAnsi="黑体" w:hint="eastAsia"/>
          <w:bCs/>
          <w:kern w:val="0"/>
          <w:szCs w:val="21"/>
        </w:rPr>
        <w:t>021</w:t>
      </w:r>
      <w:r w:rsidR="00260090" w:rsidRPr="005C5BFD">
        <w:rPr>
          <w:rFonts w:ascii="黑体" w:eastAsia="黑体" w:hAnsi="黑体" w:hint="eastAsia"/>
          <w:bCs/>
          <w:kern w:val="0"/>
          <w:szCs w:val="21"/>
        </w:rPr>
        <w:t>-</w:t>
      </w:r>
      <w:r w:rsidR="00430195" w:rsidRPr="005C5BFD">
        <w:rPr>
          <w:rFonts w:ascii="黑体" w:eastAsia="黑体" w:hAnsi="黑体" w:hint="eastAsia"/>
          <w:bCs/>
          <w:kern w:val="0"/>
          <w:szCs w:val="21"/>
        </w:rPr>
        <w:t>51</w:t>
      </w:r>
    </w:p>
    <w:p w:rsidR="006E6AFD" w:rsidRPr="00526BC4" w:rsidRDefault="006E6AFD" w:rsidP="00030938">
      <w:pPr>
        <w:wordWrap w:val="0"/>
        <w:autoSpaceDE w:val="0"/>
        <w:autoSpaceDN w:val="0"/>
        <w:adjustRightInd w:val="0"/>
        <w:jc w:val="center"/>
        <w:rPr>
          <w:rFonts w:ascii="Times New Roman" w:hAnsi="Times New Roman"/>
          <w:kern w:val="0"/>
          <w:sz w:val="24"/>
          <w:szCs w:val="36"/>
        </w:rPr>
      </w:pPr>
    </w:p>
    <w:p w:rsidR="006E6AFD" w:rsidRPr="00526BC4" w:rsidRDefault="006E6AFD" w:rsidP="00030938">
      <w:pPr>
        <w:wordWrap w:val="0"/>
        <w:autoSpaceDE w:val="0"/>
        <w:autoSpaceDN w:val="0"/>
        <w:adjustRightInd w:val="0"/>
        <w:jc w:val="center"/>
        <w:rPr>
          <w:rFonts w:ascii="Times New Roman" w:hAnsi="Times New Roman"/>
          <w:b/>
          <w:kern w:val="0"/>
          <w:sz w:val="36"/>
          <w:szCs w:val="36"/>
        </w:rPr>
      </w:pPr>
      <w:r w:rsidRPr="00526BC4">
        <w:rPr>
          <w:rFonts w:ascii="Times New Roman" w:hAnsi="Times New Roman"/>
          <w:b/>
          <w:kern w:val="0"/>
          <w:sz w:val="36"/>
          <w:szCs w:val="36"/>
        </w:rPr>
        <w:t>华孚</w:t>
      </w:r>
      <w:r w:rsidR="00704E4B" w:rsidRPr="00526BC4">
        <w:rPr>
          <w:rFonts w:ascii="Times New Roman" w:hAnsi="Times New Roman"/>
          <w:b/>
          <w:kern w:val="0"/>
          <w:sz w:val="36"/>
          <w:szCs w:val="36"/>
        </w:rPr>
        <w:t>时尚</w:t>
      </w:r>
      <w:r w:rsidRPr="00526BC4">
        <w:rPr>
          <w:rFonts w:ascii="Times New Roman" w:hAnsi="Times New Roman"/>
          <w:b/>
          <w:kern w:val="0"/>
          <w:sz w:val="36"/>
          <w:szCs w:val="36"/>
        </w:rPr>
        <w:t>股份有限公司</w:t>
      </w:r>
    </w:p>
    <w:p w:rsidR="006E6AFD" w:rsidRPr="00526BC4" w:rsidRDefault="00430195" w:rsidP="00430195">
      <w:pPr>
        <w:autoSpaceDE w:val="0"/>
        <w:autoSpaceDN w:val="0"/>
        <w:adjustRightInd w:val="0"/>
        <w:jc w:val="center"/>
        <w:rPr>
          <w:rFonts w:ascii="Times New Roman" w:eastAsia="楷体_GB2312" w:hAnsi="Times New Roman"/>
          <w:kern w:val="0"/>
          <w:sz w:val="24"/>
          <w:szCs w:val="24"/>
        </w:rPr>
      </w:pPr>
      <w:r>
        <w:rPr>
          <w:rFonts w:ascii="Times New Roman" w:hAnsi="Times New Roman" w:hint="eastAsia"/>
          <w:b/>
          <w:kern w:val="0"/>
          <w:sz w:val="36"/>
          <w:szCs w:val="36"/>
        </w:rPr>
        <w:t>关于全资子公司出售资产的公告</w:t>
      </w:r>
    </w:p>
    <w:p w:rsidR="00430195" w:rsidRDefault="00430195" w:rsidP="00030938">
      <w:pPr>
        <w:wordWrap w:val="0"/>
        <w:autoSpaceDE w:val="0"/>
        <w:autoSpaceDN w:val="0"/>
        <w:adjustRightInd w:val="0"/>
        <w:ind w:firstLineChars="200" w:firstLine="480"/>
        <w:jc w:val="left"/>
        <w:rPr>
          <w:rFonts w:ascii="楷体" w:eastAsia="楷体" w:hAnsi="楷体"/>
          <w:kern w:val="0"/>
          <w:sz w:val="24"/>
          <w:szCs w:val="24"/>
        </w:rPr>
      </w:pPr>
    </w:p>
    <w:p w:rsidR="006E6AFD" w:rsidRDefault="006E6AFD" w:rsidP="00030938">
      <w:pPr>
        <w:wordWrap w:val="0"/>
        <w:autoSpaceDE w:val="0"/>
        <w:autoSpaceDN w:val="0"/>
        <w:adjustRightInd w:val="0"/>
        <w:ind w:firstLineChars="200" w:firstLine="480"/>
        <w:jc w:val="left"/>
        <w:rPr>
          <w:rFonts w:ascii="楷体" w:eastAsia="楷体" w:hAnsi="楷体"/>
          <w:kern w:val="0"/>
          <w:sz w:val="24"/>
          <w:szCs w:val="24"/>
        </w:rPr>
      </w:pPr>
      <w:r w:rsidRPr="000F4123">
        <w:rPr>
          <w:rFonts w:ascii="楷体" w:eastAsia="楷体" w:hAnsi="楷体"/>
          <w:kern w:val="0"/>
          <w:sz w:val="24"/>
          <w:szCs w:val="24"/>
        </w:rPr>
        <w:t>本公司及</w:t>
      </w:r>
      <w:r w:rsidR="00F70C8D" w:rsidRPr="000F4123">
        <w:rPr>
          <w:rFonts w:ascii="楷体" w:eastAsia="楷体" w:hAnsi="楷体" w:hint="eastAsia"/>
          <w:kern w:val="0"/>
          <w:sz w:val="24"/>
          <w:szCs w:val="24"/>
        </w:rPr>
        <w:t>董</w:t>
      </w:r>
      <w:r w:rsidRPr="000F4123">
        <w:rPr>
          <w:rFonts w:ascii="楷体" w:eastAsia="楷体" w:hAnsi="楷体"/>
          <w:kern w:val="0"/>
          <w:sz w:val="24"/>
          <w:szCs w:val="24"/>
        </w:rPr>
        <w:t>事会全体成员保证信息披露的内容真实、准确、完整，没有虚假记载、误导性陈述或重大遗漏。</w:t>
      </w:r>
    </w:p>
    <w:p w:rsidR="00E5400C" w:rsidRDefault="00E5400C" w:rsidP="00030938">
      <w:pPr>
        <w:wordWrap w:val="0"/>
        <w:autoSpaceDE w:val="0"/>
        <w:autoSpaceDN w:val="0"/>
        <w:adjustRightInd w:val="0"/>
        <w:ind w:firstLineChars="200" w:firstLine="480"/>
        <w:jc w:val="left"/>
        <w:rPr>
          <w:rFonts w:asciiTheme="minorEastAsia" w:eastAsiaTheme="minorEastAsia" w:hAnsiTheme="minorEastAsia"/>
          <w:kern w:val="0"/>
          <w:sz w:val="24"/>
          <w:szCs w:val="24"/>
        </w:rPr>
      </w:pPr>
    </w:p>
    <w:p w:rsidR="00E5400C" w:rsidRPr="00CF3006" w:rsidRDefault="00E5400C" w:rsidP="00342303">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sidRPr="00CF3006">
        <w:rPr>
          <w:rFonts w:asciiTheme="minorEastAsia" w:eastAsiaTheme="minorEastAsia" w:hAnsiTheme="minorEastAsia" w:hint="eastAsia"/>
          <w:b/>
          <w:kern w:val="0"/>
          <w:sz w:val="24"/>
          <w:szCs w:val="24"/>
        </w:rPr>
        <w:t>重要内容提示：</w:t>
      </w:r>
    </w:p>
    <w:p w:rsidR="0002672A" w:rsidRPr="00CF3006" w:rsidRDefault="0002672A" w:rsidP="0002672A">
      <w:pPr>
        <w:autoSpaceDE w:val="0"/>
        <w:autoSpaceDN w:val="0"/>
        <w:adjustRightInd w:val="0"/>
        <w:spacing w:line="500" w:lineRule="exact"/>
        <w:ind w:firstLineChars="177" w:firstLine="425"/>
        <w:jc w:val="left"/>
        <w:rPr>
          <w:rFonts w:asciiTheme="minorEastAsia" w:eastAsiaTheme="minorEastAsia" w:hAnsiTheme="minorEastAsia"/>
          <w:bCs/>
          <w:sz w:val="24"/>
          <w:szCs w:val="24"/>
        </w:rPr>
      </w:pPr>
      <w:r w:rsidRPr="00CF3006">
        <w:rPr>
          <w:rFonts w:asciiTheme="minorEastAsia" w:eastAsiaTheme="minorEastAsia" w:hAnsiTheme="minorEastAsia" w:hint="eastAsia"/>
          <w:kern w:val="0"/>
          <w:sz w:val="24"/>
          <w:szCs w:val="24"/>
        </w:rPr>
        <w:t>1、华孚时尚股份有限公司（以下简称“公司”、“华孚时尚”）</w:t>
      </w:r>
      <w:r w:rsidRPr="00CF3006">
        <w:rPr>
          <w:rFonts w:asciiTheme="minorEastAsia" w:eastAsiaTheme="minorEastAsia" w:hAnsiTheme="minorEastAsia" w:hint="eastAsia"/>
          <w:bCs/>
          <w:sz w:val="24"/>
          <w:szCs w:val="24"/>
        </w:rPr>
        <w:t>全资子公司深圳市华孚进出口有限公司（以下简称“华孚进出口”）近日与深圳市华淼光通讯科技有限公司签署了《资产买卖合同》，华孚进出口向深圳市华淼光通讯科技有限公司出售其位于深圳市龙岗区的房屋建筑物及土地使用权</w:t>
      </w:r>
      <w:r w:rsidRPr="005C5BFD">
        <w:rPr>
          <w:rFonts w:asciiTheme="minorEastAsia" w:eastAsiaTheme="minorEastAsia" w:hAnsiTheme="minorEastAsia" w:hint="eastAsia"/>
          <w:bCs/>
          <w:sz w:val="24"/>
          <w:szCs w:val="24"/>
        </w:rPr>
        <w:t>，交易价格为人民币1.15亿元。</w:t>
      </w:r>
    </w:p>
    <w:p w:rsidR="00E5400C" w:rsidRPr="00CF3006" w:rsidRDefault="0002672A" w:rsidP="0002672A">
      <w:pPr>
        <w:autoSpaceDE w:val="0"/>
        <w:autoSpaceDN w:val="0"/>
        <w:adjustRightInd w:val="0"/>
        <w:spacing w:line="500" w:lineRule="exact"/>
        <w:ind w:firstLineChars="177" w:firstLine="425"/>
        <w:jc w:val="left"/>
        <w:rPr>
          <w:rFonts w:asciiTheme="minorEastAsia" w:eastAsiaTheme="minorEastAsia" w:hAnsiTheme="minorEastAsia"/>
          <w:bCs/>
          <w:sz w:val="24"/>
          <w:szCs w:val="24"/>
        </w:rPr>
      </w:pPr>
      <w:r w:rsidRPr="00CF3006">
        <w:rPr>
          <w:rFonts w:asciiTheme="minorEastAsia" w:eastAsiaTheme="minorEastAsia" w:hAnsiTheme="minorEastAsia" w:hint="eastAsia"/>
          <w:kern w:val="0"/>
          <w:sz w:val="24"/>
          <w:szCs w:val="24"/>
        </w:rPr>
        <w:t>2、本次交易已经</w:t>
      </w:r>
      <w:r w:rsidR="00E5400C" w:rsidRPr="00CF3006">
        <w:rPr>
          <w:rFonts w:asciiTheme="minorEastAsia" w:eastAsiaTheme="minorEastAsia" w:hAnsiTheme="minorEastAsia" w:hint="eastAsia"/>
          <w:kern w:val="0"/>
          <w:sz w:val="24"/>
          <w:szCs w:val="24"/>
        </w:rPr>
        <w:t>公司于2021年10月26日召开第七届董事会第九次会议审议和第七届监事会第二十一次会议通过</w:t>
      </w:r>
      <w:r w:rsidR="00E5400C" w:rsidRPr="00CF3006">
        <w:rPr>
          <w:rFonts w:asciiTheme="minorEastAsia" w:eastAsiaTheme="minorEastAsia" w:hAnsiTheme="minorEastAsia" w:hint="eastAsia"/>
          <w:bCs/>
          <w:sz w:val="24"/>
          <w:szCs w:val="24"/>
        </w:rPr>
        <w:t>，</w:t>
      </w:r>
      <w:r w:rsidRPr="00CF3006">
        <w:rPr>
          <w:rFonts w:asciiTheme="minorEastAsia" w:eastAsiaTheme="minorEastAsia" w:hAnsiTheme="minorEastAsia" w:hint="eastAsia"/>
          <w:bCs/>
          <w:sz w:val="24"/>
          <w:szCs w:val="24"/>
        </w:rPr>
        <w:t>本次交易无需提交至公司股东大会审议</w:t>
      </w:r>
      <w:r w:rsidR="00E5400C" w:rsidRPr="00CF3006">
        <w:rPr>
          <w:rFonts w:asciiTheme="minorEastAsia" w:eastAsiaTheme="minorEastAsia" w:hAnsiTheme="minorEastAsia" w:hint="eastAsia"/>
          <w:bCs/>
          <w:sz w:val="24"/>
          <w:szCs w:val="24"/>
        </w:rPr>
        <w:t>。</w:t>
      </w:r>
    </w:p>
    <w:p w:rsidR="0002672A" w:rsidRPr="000A4242" w:rsidRDefault="0002672A" w:rsidP="0002672A">
      <w:pPr>
        <w:pStyle w:val="Default"/>
        <w:spacing w:line="500" w:lineRule="exact"/>
        <w:ind w:firstLineChars="182" w:firstLine="437"/>
        <w:rPr>
          <w:rFonts w:asciiTheme="minorEastAsia" w:eastAsiaTheme="minorEastAsia" w:hAnsiTheme="minorEastAsia" w:cs="Times New Roman"/>
          <w:color w:val="auto"/>
        </w:rPr>
      </w:pPr>
      <w:r w:rsidRPr="000A4242">
        <w:rPr>
          <w:rFonts w:asciiTheme="minorEastAsia" w:eastAsiaTheme="minorEastAsia" w:hAnsiTheme="minorEastAsia" w:cs="Times New Roman" w:hint="eastAsia"/>
          <w:color w:val="auto"/>
        </w:rPr>
        <w:t>3</w:t>
      </w:r>
      <w:r w:rsidR="00E5400C" w:rsidRPr="000A4242">
        <w:rPr>
          <w:rFonts w:asciiTheme="minorEastAsia" w:eastAsiaTheme="minorEastAsia" w:hAnsiTheme="minorEastAsia" w:cs="Times New Roman" w:hint="eastAsia"/>
          <w:color w:val="auto"/>
        </w:rPr>
        <w:t>、本次交易不构成关联交易，不</w:t>
      </w:r>
      <w:r w:rsidR="000A4242" w:rsidRPr="000A4242">
        <w:rPr>
          <w:rFonts w:asciiTheme="minorEastAsia" w:eastAsiaTheme="minorEastAsia" w:hAnsiTheme="minorEastAsia" w:cs="Times New Roman"/>
          <w:color w:val="auto"/>
        </w:rPr>
        <w:t>构成《上市公司重大资产重组管理办法》规定的重大资产重组</w:t>
      </w:r>
      <w:r w:rsidRPr="000A4242">
        <w:rPr>
          <w:rFonts w:asciiTheme="minorEastAsia" w:eastAsiaTheme="minorEastAsia" w:hAnsiTheme="minorEastAsia" w:cs="Times New Roman" w:hint="eastAsia"/>
          <w:color w:val="auto"/>
        </w:rPr>
        <w:t>，交易标的产权清晰，交易的实施不存在重大法律障碍，</w:t>
      </w:r>
      <w:r w:rsidRPr="000A4242">
        <w:rPr>
          <w:rFonts w:asciiTheme="minorEastAsia" w:eastAsiaTheme="minorEastAsia" w:hAnsiTheme="minorEastAsia" w:cs="Times New Roman"/>
          <w:color w:val="auto"/>
        </w:rPr>
        <w:t xml:space="preserve">公司将根据交易进展情况及时履行相关信息披露义务。 </w:t>
      </w:r>
    </w:p>
    <w:p w:rsidR="0002672A" w:rsidRPr="00CF3006" w:rsidRDefault="0002672A" w:rsidP="00342303">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sidRPr="00CF3006">
        <w:rPr>
          <w:rFonts w:asciiTheme="minorEastAsia" w:eastAsiaTheme="minorEastAsia" w:hAnsiTheme="minorEastAsia" w:hint="eastAsia"/>
          <w:b/>
          <w:kern w:val="0"/>
          <w:sz w:val="24"/>
          <w:szCs w:val="24"/>
        </w:rPr>
        <w:t>一、交易概述</w:t>
      </w:r>
    </w:p>
    <w:p w:rsidR="0002672A" w:rsidRPr="00CF3006" w:rsidRDefault="0002672A" w:rsidP="0002672A">
      <w:pPr>
        <w:pStyle w:val="Default"/>
        <w:spacing w:line="500" w:lineRule="exact"/>
        <w:ind w:firstLineChars="182" w:firstLine="437"/>
        <w:rPr>
          <w:rFonts w:asciiTheme="minorEastAsia" w:eastAsiaTheme="minorEastAsia" w:hAnsiTheme="minorEastAsia"/>
          <w:bCs/>
        </w:rPr>
      </w:pPr>
      <w:r w:rsidRPr="000A4242">
        <w:rPr>
          <w:rFonts w:asciiTheme="minorEastAsia" w:eastAsiaTheme="minorEastAsia" w:hAnsiTheme="minorEastAsia" w:hint="eastAsia"/>
        </w:rPr>
        <w:t>为提高资产使用效率，盘活闲置固定资产，降低管理成本，公司全资子公司</w:t>
      </w:r>
      <w:r w:rsidRPr="00CF3006">
        <w:rPr>
          <w:rFonts w:asciiTheme="minorEastAsia" w:eastAsiaTheme="minorEastAsia" w:hAnsiTheme="minorEastAsia" w:hint="eastAsia"/>
        </w:rPr>
        <w:t>华孚进出口</w:t>
      </w:r>
      <w:r w:rsidR="0038504A" w:rsidRPr="00CF3006">
        <w:rPr>
          <w:rFonts w:asciiTheme="minorEastAsia" w:eastAsiaTheme="minorEastAsia" w:hAnsiTheme="minorEastAsia" w:hint="eastAsia"/>
        </w:rPr>
        <w:t>拟向</w:t>
      </w:r>
      <w:r w:rsidR="0038504A" w:rsidRPr="00CF3006">
        <w:rPr>
          <w:rFonts w:asciiTheme="minorEastAsia" w:eastAsiaTheme="minorEastAsia" w:hAnsiTheme="minorEastAsia" w:hint="eastAsia"/>
          <w:bCs/>
        </w:rPr>
        <w:t>深圳市华淼光通讯科技有限公司</w:t>
      </w:r>
      <w:r w:rsidR="0038504A" w:rsidRPr="00CF3006">
        <w:rPr>
          <w:rFonts w:asciiTheme="minorEastAsia" w:eastAsiaTheme="minorEastAsia" w:hAnsiTheme="minorEastAsia" w:hint="eastAsia"/>
        </w:rPr>
        <w:t>出售其位于</w:t>
      </w:r>
      <w:r w:rsidR="0038504A" w:rsidRPr="00CF3006">
        <w:rPr>
          <w:rFonts w:asciiTheme="minorEastAsia" w:eastAsiaTheme="minorEastAsia" w:hAnsiTheme="minorEastAsia" w:hint="eastAsia"/>
          <w:bCs/>
        </w:rPr>
        <w:t>深圳市龙岗区的房屋建筑物及土地使用权，本次交易以天津</w:t>
      </w:r>
      <w:proofErr w:type="gramStart"/>
      <w:r w:rsidR="0038504A" w:rsidRPr="00CF3006">
        <w:rPr>
          <w:rFonts w:asciiTheme="minorEastAsia" w:eastAsiaTheme="minorEastAsia" w:hAnsiTheme="minorEastAsia" w:hint="eastAsia"/>
          <w:bCs/>
        </w:rPr>
        <w:t>华夏金</w:t>
      </w:r>
      <w:proofErr w:type="gramEnd"/>
      <w:r w:rsidR="0038504A" w:rsidRPr="00CF3006">
        <w:rPr>
          <w:rFonts w:asciiTheme="minorEastAsia" w:eastAsiaTheme="minorEastAsia" w:hAnsiTheme="minorEastAsia" w:hint="eastAsia"/>
          <w:bCs/>
        </w:rPr>
        <w:t>信资产评估有限公司出具的《深圳市华孚进出口有限公司拟转让不动产涉及的房屋建（构）筑物及土地使用权市场价值项目评估报告》（</w:t>
      </w:r>
      <w:proofErr w:type="gramStart"/>
      <w:r w:rsidR="0038504A" w:rsidRPr="00CF3006">
        <w:rPr>
          <w:rFonts w:asciiTheme="minorEastAsia" w:eastAsiaTheme="minorEastAsia" w:hAnsiTheme="minorEastAsia" w:hint="eastAsia"/>
          <w:bCs/>
        </w:rPr>
        <w:t>华夏金</w:t>
      </w:r>
      <w:proofErr w:type="gramEnd"/>
      <w:r w:rsidR="0038504A" w:rsidRPr="00CF3006">
        <w:rPr>
          <w:rFonts w:asciiTheme="minorEastAsia" w:eastAsiaTheme="minorEastAsia" w:hAnsiTheme="minorEastAsia" w:hint="eastAsia"/>
          <w:bCs/>
        </w:rPr>
        <w:t>信评报字[2021]198号）为依据，评估基准日为2021年5月31日，确定本次交易价格为1.15亿元整。</w:t>
      </w:r>
    </w:p>
    <w:p w:rsidR="0038504A" w:rsidRPr="00CF3006" w:rsidRDefault="0038504A" w:rsidP="0038504A">
      <w:pPr>
        <w:autoSpaceDE w:val="0"/>
        <w:autoSpaceDN w:val="0"/>
        <w:adjustRightInd w:val="0"/>
        <w:spacing w:line="500" w:lineRule="exact"/>
        <w:ind w:firstLineChars="177" w:firstLine="425"/>
        <w:jc w:val="left"/>
        <w:rPr>
          <w:rFonts w:asciiTheme="minorEastAsia" w:eastAsiaTheme="minorEastAsia" w:hAnsiTheme="minorEastAsia"/>
          <w:bCs/>
          <w:sz w:val="24"/>
          <w:szCs w:val="24"/>
        </w:rPr>
      </w:pPr>
      <w:r w:rsidRPr="00CF3006">
        <w:rPr>
          <w:rFonts w:asciiTheme="minorEastAsia" w:eastAsiaTheme="minorEastAsia" w:hAnsiTheme="minorEastAsia" w:hint="eastAsia"/>
          <w:kern w:val="0"/>
          <w:sz w:val="24"/>
          <w:szCs w:val="24"/>
        </w:rPr>
        <w:t>公司于2021年10月26日召开第七届董事会第九次会议和第七届监事会第二十一次会议通过</w:t>
      </w:r>
      <w:r w:rsidRPr="00CF3006">
        <w:rPr>
          <w:rFonts w:asciiTheme="minorEastAsia" w:eastAsiaTheme="minorEastAsia" w:hAnsiTheme="minorEastAsia" w:hint="eastAsia"/>
          <w:bCs/>
          <w:sz w:val="24"/>
          <w:szCs w:val="24"/>
        </w:rPr>
        <w:t>《关于全资子公司出售资产的议案》，同意本次交易，本次交易</w:t>
      </w:r>
      <w:r w:rsidRPr="00CF3006">
        <w:rPr>
          <w:rFonts w:asciiTheme="minorEastAsia" w:eastAsiaTheme="minorEastAsia" w:hAnsiTheme="minorEastAsia" w:hint="eastAsia"/>
          <w:bCs/>
          <w:sz w:val="24"/>
          <w:szCs w:val="24"/>
        </w:rPr>
        <w:lastRenderedPageBreak/>
        <w:t>无需提交至公司股东大会审议。</w:t>
      </w:r>
    </w:p>
    <w:p w:rsidR="0038504A" w:rsidRPr="00CF3006" w:rsidRDefault="0038504A" w:rsidP="0038504A">
      <w:pPr>
        <w:pStyle w:val="Default"/>
        <w:spacing w:line="500" w:lineRule="exact"/>
        <w:ind w:firstLineChars="182" w:firstLine="437"/>
        <w:rPr>
          <w:rFonts w:asciiTheme="minorEastAsia" w:eastAsiaTheme="minorEastAsia" w:hAnsiTheme="minorEastAsia" w:cstheme="minorBidi"/>
          <w:color w:val="auto"/>
        </w:rPr>
      </w:pPr>
      <w:r w:rsidRPr="00CF3006">
        <w:rPr>
          <w:rFonts w:asciiTheme="minorEastAsia" w:eastAsiaTheme="minorEastAsia" w:hAnsiTheme="minorEastAsia" w:hint="eastAsia"/>
          <w:bCs/>
        </w:rPr>
        <w:t>本次交易不构成关联交易，不构成重大资产重组，交易标的产权清晰，交易的实施不存在重大法律障碍，无需取得有关部门的批准。</w:t>
      </w:r>
      <w:r w:rsidRPr="00CF3006">
        <w:rPr>
          <w:rFonts w:asciiTheme="minorEastAsia" w:eastAsiaTheme="minorEastAsia" w:hAnsiTheme="minorEastAsia" w:cstheme="minorBidi"/>
          <w:color w:val="auto"/>
        </w:rPr>
        <w:t xml:space="preserve">公司将根据交易进展情况及时履行相关信息披露义务。 </w:t>
      </w:r>
    </w:p>
    <w:p w:rsidR="0038504A" w:rsidRPr="00342303" w:rsidRDefault="0038504A" w:rsidP="00342303">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sidRPr="00342303">
        <w:rPr>
          <w:rFonts w:asciiTheme="minorEastAsia" w:eastAsiaTheme="minorEastAsia" w:hAnsiTheme="minorEastAsia" w:hint="eastAsia"/>
          <w:b/>
          <w:kern w:val="0"/>
          <w:sz w:val="24"/>
          <w:szCs w:val="24"/>
        </w:rPr>
        <w:t>二、交易对手方基本情况介绍</w:t>
      </w:r>
    </w:p>
    <w:p w:rsidR="00D20B2D"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1、基本情况</w:t>
      </w:r>
    </w:p>
    <w:p w:rsidR="0038504A"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公司名称：深圳市华淼光通讯科技有限公司</w:t>
      </w:r>
    </w:p>
    <w:p w:rsidR="00D20B2D"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法定代表人：</w:t>
      </w:r>
      <w:r w:rsidRPr="00CF3006">
        <w:rPr>
          <w:rFonts w:asciiTheme="minorEastAsia" w:eastAsiaTheme="minorEastAsia" w:hAnsiTheme="minorEastAsia"/>
          <w:kern w:val="0"/>
          <w:sz w:val="24"/>
          <w:szCs w:val="24"/>
        </w:rPr>
        <w:fldChar w:fldCharType="begin"/>
      </w:r>
      <w:r w:rsidRPr="00CF3006">
        <w:rPr>
          <w:rFonts w:asciiTheme="minorEastAsia" w:eastAsiaTheme="minorEastAsia" w:hAnsiTheme="minorEastAsia"/>
          <w:kern w:val="0"/>
          <w:sz w:val="24"/>
          <w:szCs w:val="24"/>
        </w:rPr>
        <w:instrText xml:space="preserve"> HYPERLINK "https://180.96.8.44/Wind.WFC.Enterprise.Web/PC.Front/Company/Person.html?id=W00000000000001TWEVU&amp;name=%E6%9D%8E%E4%BD%B3%E9%A2%96" \t "_blank" </w:instrText>
      </w:r>
      <w:r w:rsidRPr="00CF3006">
        <w:rPr>
          <w:rFonts w:asciiTheme="minorEastAsia" w:eastAsiaTheme="minorEastAsia" w:hAnsiTheme="minorEastAsia"/>
          <w:kern w:val="0"/>
          <w:sz w:val="24"/>
          <w:szCs w:val="24"/>
        </w:rPr>
        <w:fldChar w:fldCharType="separate"/>
      </w:r>
      <w:r w:rsidRPr="00CF3006">
        <w:rPr>
          <w:rFonts w:asciiTheme="minorEastAsia" w:eastAsiaTheme="minorEastAsia" w:hAnsiTheme="minorEastAsia" w:hint="eastAsia"/>
          <w:kern w:val="0"/>
          <w:sz w:val="24"/>
          <w:szCs w:val="24"/>
        </w:rPr>
        <w:t>李佳颖</w:t>
      </w:r>
      <w:r w:rsidRPr="00CF3006">
        <w:rPr>
          <w:rFonts w:asciiTheme="minorEastAsia" w:eastAsiaTheme="minorEastAsia" w:hAnsiTheme="minorEastAsia"/>
          <w:kern w:val="0"/>
          <w:sz w:val="24"/>
          <w:szCs w:val="24"/>
        </w:rPr>
        <w:fldChar w:fldCharType="end"/>
      </w:r>
    </w:p>
    <w:p w:rsidR="00D20B2D"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注册资本：人民币500万元整</w:t>
      </w:r>
    </w:p>
    <w:p w:rsidR="00D20B2D"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营业执照号：</w:t>
      </w:r>
      <w:proofErr w:type="spellStart"/>
      <w:r w:rsidRPr="00CF3006">
        <w:rPr>
          <w:rFonts w:asciiTheme="minorEastAsia" w:eastAsiaTheme="minorEastAsia" w:hAnsiTheme="minorEastAsia" w:hint="eastAsia"/>
          <w:kern w:val="0"/>
          <w:sz w:val="24"/>
          <w:szCs w:val="24"/>
        </w:rPr>
        <w:t>91440300MA5ETPED01</w:t>
      </w:r>
      <w:proofErr w:type="spellEnd"/>
    </w:p>
    <w:p w:rsidR="00D20B2D"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企业性质：民营企业</w:t>
      </w:r>
    </w:p>
    <w:p w:rsidR="00D20B2D"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注册地：深圳市福田区沙头街道泰然</w:t>
      </w:r>
      <w:proofErr w:type="gramStart"/>
      <w:r w:rsidRPr="00CF3006">
        <w:rPr>
          <w:rFonts w:asciiTheme="minorEastAsia" w:eastAsiaTheme="minorEastAsia" w:hAnsiTheme="minorEastAsia" w:hint="eastAsia"/>
          <w:kern w:val="0"/>
          <w:sz w:val="24"/>
          <w:szCs w:val="24"/>
        </w:rPr>
        <w:t>六路深</w:t>
      </w:r>
      <w:proofErr w:type="gramEnd"/>
      <w:r w:rsidRPr="00CF3006">
        <w:rPr>
          <w:rFonts w:asciiTheme="minorEastAsia" w:eastAsiaTheme="minorEastAsia" w:hAnsiTheme="minorEastAsia" w:hint="eastAsia"/>
          <w:kern w:val="0"/>
          <w:sz w:val="24"/>
          <w:szCs w:val="24"/>
        </w:rPr>
        <w:t>业泰然雪松大厦A座4层</w:t>
      </w:r>
      <w:proofErr w:type="spellStart"/>
      <w:r w:rsidRPr="00CF3006">
        <w:rPr>
          <w:rFonts w:asciiTheme="minorEastAsia" w:eastAsiaTheme="minorEastAsia" w:hAnsiTheme="minorEastAsia" w:hint="eastAsia"/>
          <w:kern w:val="0"/>
          <w:sz w:val="24"/>
          <w:szCs w:val="24"/>
        </w:rPr>
        <w:t>4E</w:t>
      </w:r>
      <w:proofErr w:type="spellEnd"/>
    </w:p>
    <w:p w:rsidR="00D20B2D"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办公地：深圳市福田区沙头街道泰然</w:t>
      </w:r>
      <w:proofErr w:type="gramStart"/>
      <w:r w:rsidRPr="00CF3006">
        <w:rPr>
          <w:rFonts w:asciiTheme="minorEastAsia" w:eastAsiaTheme="minorEastAsia" w:hAnsiTheme="minorEastAsia" w:hint="eastAsia"/>
          <w:kern w:val="0"/>
          <w:sz w:val="24"/>
          <w:szCs w:val="24"/>
        </w:rPr>
        <w:t>六路深</w:t>
      </w:r>
      <w:proofErr w:type="gramEnd"/>
      <w:r w:rsidRPr="00CF3006">
        <w:rPr>
          <w:rFonts w:asciiTheme="minorEastAsia" w:eastAsiaTheme="minorEastAsia" w:hAnsiTheme="minorEastAsia" w:hint="eastAsia"/>
          <w:kern w:val="0"/>
          <w:sz w:val="24"/>
          <w:szCs w:val="24"/>
        </w:rPr>
        <w:t>业泰然雪松大厦A座4层</w:t>
      </w:r>
      <w:proofErr w:type="spellStart"/>
      <w:r w:rsidRPr="00CF3006">
        <w:rPr>
          <w:rFonts w:asciiTheme="minorEastAsia" w:eastAsiaTheme="minorEastAsia" w:hAnsiTheme="minorEastAsia" w:hint="eastAsia"/>
          <w:kern w:val="0"/>
          <w:sz w:val="24"/>
          <w:szCs w:val="24"/>
        </w:rPr>
        <w:t>4E</w:t>
      </w:r>
      <w:proofErr w:type="spellEnd"/>
    </w:p>
    <w:p w:rsidR="00D20B2D" w:rsidRPr="00CF3006" w:rsidRDefault="00D20B2D" w:rsidP="00E04A50">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经营范围：光通讯器材及设备、通讯器材及设备、电子产品、日用百货、家用电器、五金制品、机电设备及配件的技术开发与销售（不含禁止限制项目）。国内贸易；经营进出口业务（法律、行政法规、国务院决定禁止的项目除外，限制的项目须取得许可后方可经营）；自有物业租赁。</w:t>
      </w:r>
    </w:p>
    <w:p w:rsidR="0038504A" w:rsidRPr="00CF3006" w:rsidRDefault="00D20B2D" w:rsidP="00CF3006">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股东结构：</w:t>
      </w:r>
      <w:proofErr w:type="gramStart"/>
      <w:r w:rsidRPr="00CF3006">
        <w:rPr>
          <w:rFonts w:asciiTheme="minorEastAsia" w:eastAsiaTheme="minorEastAsia" w:hAnsiTheme="minorEastAsia" w:hint="eastAsia"/>
          <w:kern w:val="0"/>
          <w:sz w:val="24"/>
          <w:szCs w:val="24"/>
        </w:rPr>
        <w:t>自然人</w:t>
      </w:r>
      <w:r w:rsidRPr="00CF3006">
        <w:rPr>
          <w:rFonts w:asciiTheme="minorEastAsia" w:eastAsiaTheme="minorEastAsia" w:hAnsiTheme="minorEastAsia"/>
          <w:kern w:val="0"/>
          <w:sz w:val="24"/>
          <w:szCs w:val="24"/>
        </w:rPr>
        <w:t>曾妙玲</w:t>
      </w:r>
      <w:proofErr w:type="gramEnd"/>
      <w:r w:rsidRPr="00CF3006">
        <w:rPr>
          <w:rFonts w:asciiTheme="minorEastAsia" w:eastAsiaTheme="minorEastAsia" w:hAnsiTheme="minorEastAsia" w:hint="eastAsia"/>
          <w:kern w:val="0"/>
          <w:sz w:val="24"/>
          <w:szCs w:val="24"/>
        </w:rPr>
        <w:t>、</w:t>
      </w:r>
      <w:r w:rsidRPr="00CF3006">
        <w:rPr>
          <w:rFonts w:asciiTheme="minorEastAsia" w:eastAsiaTheme="minorEastAsia" w:hAnsiTheme="minorEastAsia"/>
          <w:kern w:val="0"/>
          <w:sz w:val="24"/>
          <w:szCs w:val="24"/>
        </w:rPr>
        <w:t>李佳颖</w:t>
      </w:r>
      <w:r w:rsidRPr="00CF3006">
        <w:rPr>
          <w:rFonts w:asciiTheme="minorEastAsia" w:eastAsiaTheme="minorEastAsia" w:hAnsiTheme="minorEastAsia" w:hint="eastAsia"/>
          <w:kern w:val="0"/>
          <w:sz w:val="24"/>
          <w:szCs w:val="24"/>
        </w:rPr>
        <w:t>各持有50%股份。</w:t>
      </w:r>
    </w:p>
    <w:p w:rsidR="00D20B2D" w:rsidRPr="00CF3006" w:rsidRDefault="008E5DF5" w:rsidP="00CF3006">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2、</w:t>
      </w:r>
      <w:r w:rsidR="00D20B2D" w:rsidRPr="00736360">
        <w:rPr>
          <w:rFonts w:asciiTheme="minorEastAsia" w:eastAsiaTheme="minorEastAsia" w:hAnsiTheme="minorEastAsia" w:hint="eastAsia"/>
          <w:kern w:val="0"/>
          <w:sz w:val="24"/>
          <w:szCs w:val="24"/>
        </w:rPr>
        <w:t>最近一年的主要财务数据</w:t>
      </w:r>
      <w:r>
        <w:rPr>
          <w:rFonts w:asciiTheme="minorEastAsia" w:eastAsiaTheme="minorEastAsia" w:hAnsiTheme="minorEastAsia" w:hint="eastAsia"/>
          <w:kern w:val="0"/>
          <w:sz w:val="24"/>
          <w:szCs w:val="24"/>
        </w:rPr>
        <w:t>：</w:t>
      </w:r>
      <w:r w:rsidR="00736360" w:rsidRPr="00736360">
        <w:rPr>
          <w:rFonts w:asciiTheme="minorEastAsia" w:eastAsiaTheme="minorEastAsia" w:hAnsiTheme="minorEastAsia" w:hint="eastAsia"/>
          <w:kern w:val="0"/>
          <w:sz w:val="24"/>
          <w:szCs w:val="24"/>
        </w:rPr>
        <w:t>截止2020年12月31日，总资产485.40万元，净资产-50.44万元，总负债535.84万元，2020年度营业收入32.71万元，净利润0.14万元。</w:t>
      </w:r>
    </w:p>
    <w:p w:rsidR="00E04A50" w:rsidRPr="00CF3006" w:rsidRDefault="00E04A50" w:rsidP="00FF56C6">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3、深圳市华淼光通讯科技有限公司与公司不存在</w:t>
      </w:r>
      <w:r w:rsidR="00B543EE">
        <w:rPr>
          <w:rFonts w:asciiTheme="minorEastAsia" w:eastAsiaTheme="minorEastAsia" w:hAnsiTheme="minorEastAsia" w:hint="eastAsia"/>
          <w:kern w:val="0"/>
          <w:sz w:val="24"/>
          <w:szCs w:val="24"/>
        </w:rPr>
        <w:t>任何关联关系，也不存在可能或已经造成公司对其利益倾斜的其他关系，不为失信被执行人，</w:t>
      </w:r>
      <w:r w:rsidR="000A4242">
        <w:rPr>
          <w:rFonts w:asciiTheme="minorEastAsia" w:eastAsiaTheme="minorEastAsia" w:hAnsiTheme="minorEastAsia" w:hint="eastAsia"/>
          <w:kern w:val="0"/>
          <w:sz w:val="24"/>
          <w:szCs w:val="24"/>
        </w:rPr>
        <w:t>履约能力良好。</w:t>
      </w:r>
    </w:p>
    <w:p w:rsidR="00E5400C" w:rsidRPr="00342303" w:rsidRDefault="00E04A50" w:rsidP="00342303">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sidRPr="00342303">
        <w:rPr>
          <w:rFonts w:asciiTheme="minorEastAsia" w:eastAsiaTheme="minorEastAsia" w:hAnsiTheme="minorEastAsia" w:hint="eastAsia"/>
          <w:b/>
          <w:kern w:val="0"/>
          <w:sz w:val="24"/>
          <w:szCs w:val="24"/>
        </w:rPr>
        <w:t>三、交易标的基本情况</w:t>
      </w:r>
    </w:p>
    <w:p w:rsidR="00E04A50" w:rsidRPr="00CF3006" w:rsidRDefault="00E04A50" w:rsidP="00CF3006">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1、交易标的情况</w:t>
      </w:r>
    </w:p>
    <w:p w:rsidR="00E04A50" w:rsidRPr="00CF3006" w:rsidRDefault="00E04A50" w:rsidP="00CF3006">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本次交易标的为公司全资子公司华孚进出口位于深圳市龙岗区的房屋建筑物及土地使用权，标的产权清晰，不涉及诉讼、仲裁或司法冻结等事项。</w:t>
      </w:r>
    </w:p>
    <w:p w:rsidR="00E04A50" w:rsidRPr="00CF3006" w:rsidRDefault="00E04A50" w:rsidP="00CF3006">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CF3006">
        <w:rPr>
          <w:rFonts w:asciiTheme="minorEastAsia" w:eastAsiaTheme="minorEastAsia" w:hAnsiTheme="minorEastAsia" w:hint="eastAsia"/>
          <w:kern w:val="0"/>
          <w:sz w:val="24"/>
          <w:szCs w:val="24"/>
        </w:rPr>
        <w:t>2、交易标的账面价值及评估价值</w:t>
      </w:r>
    </w:p>
    <w:tbl>
      <w:tblPr>
        <w:tblStyle w:val="a9"/>
        <w:tblW w:w="8857" w:type="dxa"/>
        <w:tblLook w:val="04A0" w:firstRow="1" w:lastRow="0" w:firstColumn="1" w:lastColumn="0" w:noHBand="0" w:noVBand="1"/>
      </w:tblPr>
      <w:tblGrid>
        <w:gridCol w:w="3794"/>
        <w:gridCol w:w="2531"/>
        <w:gridCol w:w="2532"/>
      </w:tblGrid>
      <w:tr w:rsidR="00E04A50" w:rsidRPr="00CF3006" w:rsidTr="00CF3006">
        <w:trPr>
          <w:trHeight w:val="626"/>
        </w:trPr>
        <w:tc>
          <w:tcPr>
            <w:tcW w:w="3794" w:type="dxa"/>
            <w:vAlign w:val="center"/>
          </w:tcPr>
          <w:p w:rsidR="00E04A50" w:rsidRPr="00CF3006" w:rsidRDefault="00E04A50" w:rsidP="00CF3006">
            <w:pPr>
              <w:autoSpaceDE w:val="0"/>
              <w:autoSpaceDN w:val="0"/>
              <w:adjustRightInd w:val="0"/>
              <w:jc w:val="center"/>
              <w:rPr>
                <w:rFonts w:asciiTheme="minorEastAsia" w:eastAsiaTheme="minorEastAsia" w:hAnsiTheme="minorEastAsia"/>
                <w:b/>
                <w:bCs/>
                <w:sz w:val="24"/>
                <w:szCs w:val="24"/>
              </w:rPr>
            </w:pPr>
            <w:r w:rsidRPr="00CF3006">
              <w:rPr>
                <w:rFonts w:asciiTheme="minorEastAsia" w:eastAsiaTheme="minorEastAsia" w:hAnsiTheme="minorEastAsia" w:hint="eastAsia"/>
                <w:b/>
                <w:bCs/>
                <w:sz w:val="24"/>
                <w:szCs w:val="24"/>
              </w:rPr>
              <w:t>项目</w:t>
            </w:r>
          </w:p>
        </w:tc>
        <w:tc>
          <w:tcPr>
            <w:tcW w:w="2531" w:type="dxa"/>
            <w:vAlign w:val="center"/>
          </w:tcPr>
          <w:p w:rsidR="00E04A50" w:rsidRPr="00CF3006" w:rsidRDefault="00E04A50" w:rsidP="00CF3006">
            <w:pPr>
              <w:wordWrap w:val="0"/>
              <w:autoSpaceDE w:val="0"/>
              <w:autoSpaceDN w:val="0"/>
              <w:adjustRightInd w:val="0"/>
              <w:jc w:val="center"/>
              <w:rPr>
                <w:rFonts w:asciiTheme="minorEastAsia" w:eastAsiaTheme="minorEastAsia" w:hAnsiTheme="minorEastAsia"/>
                <w:b/>
                <w:bCs/>
                <w:sz w:val="24"/>
                <w:szCs w:val="24"/>
              </w:rPr>
            </w:pPr>
            <w:r w:rsidRPr="00CF3006">
              <w:rPr>
                <w:rFonts w:asciiTheme="minorEastAsia" w:eastAsiaTheme="minorEastAsia" w:hAnsiTheme="minorEastAsia" w:hint="eastAsia"/>
                <w:b/>
                <w:bCs/>
                <w:sz w:val="24"/>
                <w:szCs w:val="24"/>
              </w:rPr>
              <w:t>账面价值</w:t>
            </w:r>
            <w:r w:rsidR="00CF3006" w:rsidRPr="00CF3006">
              <w:rPr>
                <w:rFonts w:asciiTheme="minorEastAsia" w:eastAsiaTheme="minorEastAsia" w:hAnsiTheme="minorEastAsia" w:hint="eastAsia"/>
                <w:b/>
                <w:bCs/>
                <w:sz w:val="24"/>
                <w:szCs w:val="24"/>
              </w:rPr>
              <w:t>（万元）</w:t>
            </w:r>
          </w:p>
        </w:tc>
        <w:tc>
          <w:tcPr>
            <w:tcW w:w="2532" w:type="dxa"/>
            <w:vAlign w:val="center"/>
          </w:tcPr>
          <w:p w:rsidR="00E04A50" w:rsidRPr="00CF3006" w:rsidRDefault="00E04A50" w:rsidP="00CF3006">
            <w:pPr>
              <w:wordWrap w:val="0"/>
              <w:autoSpaceDE w:val="0"/>
              <w:autoSpaceDN w:val="0"/>
              <w:adjustRightInd w:val="0"/>
              <w:jc w:val="center"/>
              <w:rPr>
                <w:rFonts w:asciiTheme="minorEastAsia" w:eastAsiaTheme="minorEastAsia" w:hAnsiTheme="minorEastAsia"/>
                <w:b/>
                <w:bCs/>
                <w:sz w:val="24"/>
                <w:szCs w:val="24"/>
              </w:rPr>
            </w:pPr>
            <w:r w:rsidRPr="00CF3006">
              <w:rPr>
                <w:rFonts w:asciiTheme="minorEastAsia" w:eastAsiaTheme="minorEastAsia" w:hAnsiTheme="minorEastAsia" w:hint="eastAsia"/>
                <w:b/>
                <w:bCs/>
                <w:sz w:val="24"/>
                <w:szCs w:val="24"/>
              </w:rPr>
              <w:t>评估价值</w:t>
            </w:r>
            <w:r w:rsidR="00CF3006" w:rsidRPr="00CF3006">
              <w:rPr>
                <w:rFonts w:asciiTheme="minorEastAsia" w:eastAsiaTheme="minorEastAsia" w:hAnsiTheme="minorEastAsia" w:hint="eastAsia"/>
                <w:b/>
                <w:bCs/>
                <w:sz w:val="24"/>
                <w:szCs w:val="24"/>
              </w:rPr>
              <w:t>（万元）</w:t>
            </w:r>
          </w:p>
        </w:tc>
      </w:tr>
      <w:tr w:rsidR="00E04A50" w:rsidRPr="00CF3006" w:rsidTr="00342303">
        <w:trPr>
          <w:trHeight w:val="626"/>
        </w:trPr>
        <w:tc>
          <w:tcPr>
            <w:tcW w:w="3794" w:type="dxa"/>
            <w:vAlign w:val="center"/>
          </w:tcPr>
          <w:p w:rsidR="00E04A50" w:rsidRPr="00CF3006" w:rsidRDefault="00E04A50" w:rsidP="00CF3006">
            <w:pPr>
              <w:autoSpaceDE w:val="0"/>
              <w:autoSpaceDN w:val="0"/>
              <w:adjustRightInd w:val="0"/>
              <w:jc w:val="center"/>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固定资产—房屋建（构）</w:t>
            </w:r>
            <w:r w:rsidR="00CF3006" w:rsidRPr="00CF3006">
              <w:rPr>
                <w:rFonts w:asciiTheme="minorEastAsia" w:eastAsiaTheme="minorEastAsia" w:hAnsiTheme="minorEastAsia" w:hint="eastAsia"/>
                <w:bCs/>
                <w:sz w:val="24"/>
                <w:szCs w:val="24"/>
              </w:rPr>
              <w:t>筑物</w:t>
            </w:r>
          </w:p>
        </w:tc>
        <w:tc>
          <w:tcPr>
            <w:tcW w:w="2531" w:type="dxa"/>
            <w:vAlign w:val="center"/>
          </w:tcPr>
          <w:p w:rsidR="00E04A50" w:rsidRPr="00CF3006" w:rsidRDefault="00CF3006" w:rsidP="00342303">
            <w:pPr>
              <w:wordWrap w:val="0"/>
              <w:autoSpaceDE w:val="0"/>
              <w:autoSpaceDN w:val="0"/>
              <w:adjustRightInd w:val="0"/>
              <w:jc w:val="right"/>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660.64</w:t>
            </w:r>
          </w:p>
        </w:tc>
        <w:tc>
          <w:tcPr>
            <w:tcW w:w="2532" w:type="dxa"/>
            <w:vAlign w:val="center"/>
          </w:tcPr>
          <w:p w:rsidR="00E04A50" w:rsidRPr="00CF3006" w:rsidRDefault="00CF3006" w:rsidP="00342303">
            <w:pPr>
              <w:wordWrap w:val="0"/>
              <w:autoSpaceDE w:val="0"/>
              <w:autoSpaceDN w:val="0"/>
              <w:adjustRightInd w:val="0"/>
              <w:jc w:val="right"/>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4792.96</w:t>
            </w:r>
          </w:p>
        </w:tc>
      </w:tr>
      <w:tr w:rsidR="00E04A50" w:rsidRPr="00CF3006" w:rsidTr="00342303">
        <w:trPr>
          <w:trHeight w:val="626"/>
        </w:trPr>
        <w:tc>
          <w:tcPr>
            <w:tcW w:w="3794" w:type="dxa"/>
            <w:vAlign w:val="center"/>
          </w:tcPr>
          <w:p w:rsidR="00E04A50" w:rsidRPr="00CF3006" w:rsidRDefault="00CF3006" w:rsidP="00CF3006">
            <w:pPr>
              <w:wordWrap w:val="0"/>
              <w:autoSpaceDE w:val="0"/>
              <w:autoSpaceDN w:val="0"/>
              <w:adjustRightInd w:val="0"/>
              <w:jc w:val="center"/>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无形资产—土地使用权</w:t>
            </w:r>
          </w:p>
        </w:tc>
        <w:tc>
          <w:tcPr>
            <w:tcW w:w="2531" w:type="dxa"/>
            <w:vAlign w:val="center"/>
          </w:tcPr>
          <w:p w:rsidR="00E04A50" w:rsidRPr="00CF3006" w:rsidRDefault="00CF3006" w:rsidP="00342303">
            <w:pPr>
              <w:wordWrap w:val="0"/>
              <w:autoSpaceDE w:val="0"/>
              <w:autoSpaceDN w:val="0"/>
              <w:adjustRightInd w:val="0"/>
              <w:jc w:val="right"/>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272.77</w:t>
            </w:r>
          </w:p>
        </w:tc>
        <w:tc>
          <w:tcPr>
            <w:tcW w:w="2532" w:type="dxa"/>
            <w:vAlign w:val="center"/>
          </w:tcPr>
          <w:p w:rsidR="00E04A50" w:rsidRPr="00CF3006" w:rsidRDefault="00CF3006" w:rsidP="00342303">
            <w:pPr>
              <w:wordWrap w:val="0"/>
              <w:autoSpaceDE w:val="0"/>
              <w:autoSpaceDN w:val="0"/>
              <w:adjustRightInd w:val="0"/>
              <w:jc w:val="right"/>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2098.88</w:t>
            </w:r>
          </w:p>
        </w:tc>
      </w:tr>
      <w:tr w:rsidR="00CF3006" w:rsidRPr="00CF3006" w:rsidTr="00342303">
        <w:trPr>
          <w:trHeight w:val="626"/>
        </w:trPr>
        <w:tc>
          <w:tcPr>
            <w:tcW w:w="3794" w:type="dxa"/>
            <w:vAlign w:val="center"/>
          </w:tcPr>
          <w:p w:rsidR="00CF3006" w:rsidRPr="00CF3006" w:rsidRDefault="00CF3006" w:rsidP="00CF3006">
            <w:pPr>
              <w:wordWrap w:val="0"/>
              <w:autoSpaceDE w:val="0"/>
              <w:autoSpaceDN w:val="0"/>
              <w:adjustRightInd w:val="0"/>
              <w:jc w:val="center"/>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合计</w:t>
            </w:r>
          </w:p>
        </w:tc>
        <w:tc>
          <w:tcPr>
            <w:tcW w:w="2531" w:type="dxa"/>
            <w:vAlign w:val="center"/>
          </w:tcPr>
          <w:p w:rsidR="00CF3006" w:rsidRPr="00CF3006" w:rsidRDefault="00CF3006" w:rsidP="00342303">
            <w:pPr>
              <w:wordWrap w:val="0"/>
              <w:autoSpaceDE w:val="0"/>
              <w:autoSpaceDN w:val="0"/>
              <w:adjustRightInd w:val="0"/>
              <w:jc w:val="right"/>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933.41</w:t>
            </w:r>
          </w:p>
        </w:tc>
        <w:tc>
          <w:tcPr>
            <w:tcW w:w="2532" w:type="dxa"/>
            <w:vAlign w:val="center"/>
          </w:tcPr>
          <w:p w:rsidR="00CF3006" w:rsidRPr="00CF3006" w:rsidRDefault="00CF3006" w:rsidP="00342303">
            <w:pPr>
              <w:wordWrap w:val="0"/>
              <w:autoSpaceDE w:val="0"/>
              <w:autoSpaceDN w:val="0"/>
              <w:adjustRightInd w:val="0"/>
              <w:jc w:val="right"/>
              <w:rPr>
                <w:rFonts w:asciiTheme="minorEastAsia" w:eastAsiaTheme="minorEastAsia" w:hAnsiTheme="minorEastAsia"/>
                <w:bCs/>
                <w:sz w:val="24"/>
                <w:szCs w:val="24"/>
              </w:rPr>
            </w:pPr>
            <w:r w:rsidRPr="00CF3006">
              <w:rPr>
                <w:rFonts w:asciiTheme="minorEastAsia" w:eastAsiaTheme="minorEastAsia" w:hAnsiTheme="minorEastAsia" w:hint="eastAsia"/>
                <w:bCs/>
                <w:sz w:val="24"/>
                <w:szCs w:val="24"/>
              </w:rPr>
              <w:t>6891.84</w:t>
            </w:r>
          </w:p>
        </w:tc>
      </w:tr>
    </w:tbl>
    <w:p w:rsidR="00E04A50" w:rsidRPr="00342303" w:rsidRDefault="00CF3006" w:rsidP="00342303">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sidRPr="00342303">
        <w:rPr>
          <w:rFonts w:asciiTheme="minorEastAsia" w:eastAsiaTheme="minorEastAsia" w:hAnsiTheme="minorEastAsia" w:hint="eastAsia"/>
          <w:b/>
          <w:kern w:val="0"/>
          <w:sz w:val="24"/>
          <w:szCs w:val="24"/>
        </w:rPr>
        <w:t>四、交易协议的主要内容</w:t>
      </w:r>
    </w:p>
    <w:p w:rsidR="00E5400C" w:rsidRPr="00B505E5" w:rsidRDefault="00CF3006"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bCs/>
          <w:sz w:val="24"/>
          <w:szCs w:val="24"/>
        </w:rPr>
        <w:t>1、交易标的：卖方所转让的房产位于深圳市</w:t>
      </w:r>
      <w:r w:rsidR="00D624D4">
        <w:rPr>
          <w:rFonts w:asciiTheme="minorEastAsia" w:eastAsiaTheme="minorEastAsia" w:hAnsiTheme="minorEastAsia" w:hint="eastAsia"/>
          <w:bCs/>
          <w:sz w:val="24"/>
          <w:szCs w:val="24"/>
        </w:rPr>
        <w:t>龙岗区</w:t>
      </w:r>
      <w:r w:rsidRPr="00B505E5">
        <w:rPr>
          <w:rFonts w:asciiTheme="minorEastAsia" w:eastAsiaTheme="minorEastAsia" w:hAnsiTheme="minorEastAsia" w:hint="eastAsia"/>
          <w:bCs/>
          <w:sz w:val="24"/>
          <w:szCs w:val="24"/>
        </w:rPr>
        <w:t>，</w:t>
      </w:r>
      <w:r w:rsidR="00C33080" w:rsidRPr="00B505E5">
        <w:rPr>
          <w:rFonts w:asciiTheme="minorEastAsia" w:eastAsiaTheme="minorEastAsia" w:hAnsiTheme="minorEastAsia" w:hint="eastAsia"/>
          <w:bCs/>
          <w:sz w:val="24"/>
          <w:szCs w:val="24"/>
        </w:rPr>
        <w:t>其中房屋建(构)总面积20,275.52㎡，</w:t>
      </w:r>
      <w:r w:rsidR="00C33080" w:rsidRPr="00B505E5">
        <w:rPr>
          <w:rFonts w:asciiTheme="minorEastAsia" w:eastAsiaTheme="minorEastAsia" w:hAnsiTheme="minorEastAsia" w:hint="eastAsia"/>
          <w:kern w:val="0"/>
          <w:sz w:val="24"/>
          <w:szCs w:val="24"/>
        </w:rPr>
        <w:t xml:space="preserve"> 对应房地产土地使用权年限自2042年8月止。</w:t>
      </w:r>
    </w:p>
    <w:p w:rsidR="00C33080" w:rsidRPr="00B505E5" w:rsidRDefault="00C33080"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kern w:val="0"/>
          <w:sz w:val="24"/>
          <w:szCs w:val="24"/>
        </w:rPr>
        <w:t>2、产权现状：该房地产没有设定抵押也未被查封，卖方对该房地产享有完全的处分权。</w:t>
      </w:r>
    </w:p>
    <w:p w:rsidR="00C33080" w:rsidRPr="00B505E5" w:rsidRDefault="00C33080"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kern w:val="0"/>
          <w:sz w:val="24"/>
          <w:szCs w:val="24"/>
        </w:rPr>
        <w:t>3、转让价款及支付方式</w:t>
      </w:r>
    </w:p>
    <w:p w:rsidR="00C33080" w:rsidRPr="00B505E5" w:rsidRDefault="00C33080"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kern w:val="0"/>
          <w:sz w:val="24"/>
          <w:szCs w:val="24"/>
        </w:rPr>
        <w:t>1）该房地产转让总价款为人民币115</w:t>
      </w:r>
      <w:r w:rsidR="00B505E5">
        <w:rPr>
          <w:rFonts w:asciiTheme="minorEastAsia" w:eastAsiaTheme="minorEastAsia" w:hAnsiTheme="minorEastAsia" w:hint="eastAsia"/>
          <w:kern w:val="0"/>
          <w:sz w:val="24"/>
          <w:szCs w:val="24"/>
        </w:rPr>
        <w:t>,</w:t>
      </w:r>
      <w:r w:rsidRPr="00B505E5">
        <w:rPr>
          <w:rFonts w:asciiTheme="minorEastAsia" w:eastAsiaTheme="minorEastAsia" w:hAnsiTheme="minorEastAsia" w:hint="eastAsia"/>
          <w:kern w:val="0"/>
          <w:sz w:val="24"/>
          <w:szCs w:val="24"/>
        </w:rPr>
        <w:t>000</w:t>
      </w:r>
      <w:r w:rsidR="00B505E5">
        <w:rPr>
          <w:rFonts w:asciiTheme="minorEastAsia" w:eastAsiaTheme="minorEastAsia" w:hAnsiTheme="minorEastAsia" w:hint="eastAsia"/>
          <w:kern w:val="0"/>
          <w:sz w:val="24"/>
          <w:szCs w:val="24"/>
        </w:rPr>
        <w:t>,</w:t>
      </w:r>
      <w:r w:rsidRPr="00B505E5">
        <w:rPr>
          <w:rFonts w:asciiTheme="minorEastAsia" w:eastAsiaTheme="minorEastAsia" w:hAnsiTheme="minorEastAsia" w:hint="eastAsia"/>
          <w:kern w:val="0"/>
          <w:sz w:val="24"/>
          <w:szCs w:val="24"/>
        </w:rPr>
        <w:t>000.00元</w:t>
      </w:r>
      <w:r w:rsidR="008D73B1" w:rsidRPr="00B505E5">
        <w:rPr>
          <w:rFonts w:asciiTheme="minorEastAsia" w:eastAsiaTheme="minorEastAsia" w:hAnsiTheme="minorEastAsia" w:hint="eastAsia"/>
          <w:kern w:val="0"/>
          <w:sz w:val="24"/>
          <w:szCs w:val="24"/>
        </w:rPr>
        <w:t>。</w:t>
      </w:r>
    </w:p>
    <w:p w:rsidR="008D73B1" w:rsidRPr="008E5DF5" w:rsidRDefault="008D73B1"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8E5DF5">
        <w:rPr>
          <w:rFonts w:asciiTheme="minorEastAsia" w:eastAsiaTheme="minorEastAsia" w:hAnsiTheme="minorEastAsia" w:hint="eastAsia"/>
          <w:kern w:val="0"/>
          <w:sz w:val="24"/>
          <w:szCs w:val="24"/>
        </w:rPr>
        <w:t>2）该房地产交易定金为人民币35</w:t>
      </w:r>
      <w:r w:rsidR="00B505E5" w:rsidRPr="008E5DF5">
        <w:rPr>
          <w:rFonts w:asciiTheme="minorEastAsia" w:eastAsiaTheme="minorEastAsia" w:hAnsiTheme="minorEastAsia" w:hint="eastAsia"/>
          <w:kern w:val="0"/>
          <w:sz w:val="24"/>
          <w:szCs w:val="24"/>
        </w:rPr>
        <w:t>,</w:t>
      </w:r>
      <w:r w:rsidRPr="008E5DF5">
        <w:rPr>
          <w:rFonts w:asciiTheme="minorEastAsia" w:eastAsiaTheme="minorEastAsia" w:hAnsiTheme="minorEastAsia" w:hint="eastAsia"/>
          <w:kern w:val="0"/>
          <w:sz w:val="24"/>
          <w:szCs w:val="24"/>
        </w:rPr>
        <w:t>000</w:t>
      </w:r>
      <w:r w:rsidR="00B505E5" w:rsidRPr="008E5DF5">
        <w:rPr>
          <w:rFonts w:asciiTheme="minorEastAsia" w:eastAsiaTheme="minorEastAsia" w:hAnsiTheme="minorEastAsia" w:hint="eastAsia"/>
          <w:kern w:val="0"/>
          <w:sz w:val="24"/>
          <w:szCs w:val="24"/>
        </w:rPr>
        <w:t>,</w:t>
      </w:r>
      <w:r w:rsidRPr="008E5DF5">
        <w:rPr>
          <w:rFonts w:asciiTheme="minorEastAsia" w:eastAsiaTheme="minorEastAsia" w:hAnsiTheme="minorEastAsia" w:hint="eastAsia"/>
          <w:kern w:val="0"/>
          <w:sz w:val="24"/>
          <w:szCs w:val="24"/>
        </w:rPr>
        <w:t>000</w:t>
      </w:r>
      <w:r w:rsidR="00B505E5" w:rsidRPr="008E5DF5">
        <w:rPr>
          <w:rFonts w:asciiTheme="minorEastAsia" w:eastAsiaTheme="minorEastAsia" w:hAnsiTheme="minorEastAsia" w:hint="eastAsia"/>
          <w:kern w:val="0"/>
          <w:sz w:val="24"/>
          <w:szCs w:val="24"/>
        </w:rPr>
        <w:t>.00</w:t>
      </w:r>
      <w:r w:rsidR="004A3496" w:rsidRPr="008E5DF5">
        <w:rPr>
          <w:rFonts w:asciiTheme="minorEastAsia" w:eastAsiaTheme="minorEastAsia" w:hAnsiTheme="minorEastAsia" w:hint="eastAsia"/>
          <w:kern w:val="0"/>
          <w:sz w:val="24"/>
          <w:szCs w:val="24"/>
        </w:rPr>
        <w:t>元，在</w:t>
      </w:r>
      <w:r w:rsidRPr="008E5DF5">
        <w:rPr>
          <w:rFonts w:asciiTheme="minorEastAsia" w:eastAsiaTheme="minorEastAsia" w:hAnsiTheme="minorEastAsia" w:hint="eastAsia"/>
          <w:kern w:val="0"/>
          <w:sz w:val="24"/>
          <w:szCs w:val="24"/>
        </w:rPr>
        <w:t>合同签署时，买方向卖方</w:t>
      </w:r>
      <w:r w:rsidR="004A3496" w:rsidRPr="008E5DF5">
        <w:rPr>
          <w:rFonts w:asciiTheme="minorEastAsia" w:eastAsiaTheme="minorEastAsia" w:hAnsiTheme="minorEastAsia" w:hint="eastAsia"/>
          <w:kern w:val="0"/>
          <w:sz w:val="24"/>
          <w:szCs w:val="24"/>
        </w:rPr>
        <w:t>一次性</w:t>
      </w:r>
      <w:r w:rsidRPr="008E5DF5">
        <w:rPr>
          <w:rFonts w:asciiTheme="minorEastAsia" w:eastAsiaTheme="minorEastAsia" w:hAnsiTheme="minorEastAsia" w:hint="eastAsia"/>
          <w:kern w:val="0"/>
          <w:sz w:val="24"/>
          <w:szCs w:val="24"/>
        </w:rPr>
        <w:t>支付定金人民币</w:t>
      </w:r>
      <w:r w:rsidR="004A3496" w:rsidRPr="008E5DF5">
        <w:rPr>
          <w:rFonts w:asciiTheme="minorEastAsia" w:eastAsiaTheme="minorEastAsia" w:hAnsiTheme="minorEastAsia" w:hint="eastAsia"/>
          <w:kern w:val="0"/>
          <w:sz w:val="24"/>
          <w:szCs w:val="24"/>
        </w:rPr>
        <w:t>3</w:t>
      </w:r>
      <w:r w:rsidRPr="008E5DF5">
        <w:rPr>
          <w:rFonts w:asciiTheme="minorEastAsia" w:eastAsiaTheme="minorEastAsia" w:hAnsiTheme="minorEastAsia" w:hint="eastAsia"/>
          <w:kern w:val="0"/>
          <w:sz w:val="24"/>
          <w:szCs w:val="24"/>
        </w:rPr>
        <w:t>5</w:t>
      </w:r>
      <w:r w:rsidR="00B505E5" w:rsidRPr="008E5DF5">
        <w:rPr>
          <w:rFonts w:asciiTheme="minorEastAsia" w:eastAsiaTheme="minorEastAsia" w:hAnsiTheme="minorEastAsia" w:hint="eastAsia"/>
          <w:kern w:val="0"/>
          <w:sz w:val="24"/>
          <w:szCs w:val="24"/>
        </w:rPr>
        <w:t>,</w:t>
      </w:r>
      <w:r w:rsidRPr="008E5DF5">
        <w:rPr>
          <w:rFonts w:asciiTheme="minorEastAsia" w:eastAsiaTheme="minorEastAsia" w:hAnsiTheme="minorEastAsia" w:hint="eastAsia"/>
          <w:kern w:val="0"/>
          <w:sz w:val="24"/>
          <w:szCs w:val="24"/>
        </w:rPr>
        <w:t>000</w:t>
      </w:r>
      <w:r w:rsidR="00B505E5" w:rsidRPr="008E5DF5">
        <w:rPr>
          <w:rFonts w:asciiTheme="minorEastAsia" w:eastAsiaTheme="minorEastAsia" w:hAnsiTheme="minorEastAsia" w:hint="eastAsia"/>
          <w:kern w:val="0"/>
          <w:sz w:val="24"/>
          <w:szCs w:val="24"/>
        </w:rPr>
        <w:t>,</w:t>
      </w:r>
      <w:r w:rsidRPr="008E5DF5">
        <w:rPr>
          <w:rFonts w:asciiTheme="minorEastAsia" w:eastAsiaTheme="minorEastAsia" w:hAnsiTheme="minorEastAsia" w:hint="eastAsia"/>
          <w:kern w:val="0"/>
          <w:sz w:val="24"/>
          <w:szCs w:val="24"/>
        </w:rPr>
        <w:t>000</w:t>
      </w:r>
      <w:r w:rsidR="00B505E5" w:rsidRPr="008E5DF5">
        <w:rPr>
          <w:rFonts w:asciiTheme="minorEastAsia" w:eastAsiaTheme="minorEastAsia" w:hAnsiTheme="minorEastAsia" w:hint="eastAsia"/>
          <w:kern w:val="0"/>
          <w:sz w:val="24"/>
          <w:szCs w:val="24"/>
        </w:rPr>
        <w:t>.00</w:t>
      </w:r>
      <w:r w:rsidRPr="008E5DF5">
        <w:rPr>
          <w:rFonts w:asciiTheme="minorEastAsia" w:eastAsiaTheme="minorEastAsia" w:hAnsiTheme="minorEastAsia" w:hint="eastAsia"/>
          <w:kern w:val="0"/>
          <w:sz w:val="24"/>
          <w:szCs w:val="24"/>
        </w:rPr>
        <w:t>元。</w:t>
      </w:r>
    </w:p>
    <w:p w:rsidR="00C33080" w:rsidRPr="00B505E5" w:rsidRDefault="008D73B1"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8E5DF5">
        <w:rPr>
          <w:rFonts w:asciiTheme="minorEastAsia" w:eastAsiaTheme="minorEastAsia" w:hAnsiTheme="minorEastAsia" w:hint="eastAsia"/>
          <w:kern w:val="0"/>
          <w:sz w:val="24"/>
          <w:szCs w:val="24"/>
        </w:rPr>
        <w:t>3）买方须于2021年10月31日前支付除定金之外的剩余款项人民币80</w:t>
      </w:r>
      <w:r w:rsidR="00B505E5" w:rsidRPr="008E5DF5">
        <w:rPr>
          <w:rFonts w:asciiTheme="minorEastAsia" w:eastAsiaTheme="minorEastAsia" w:hAnsiTheme="minorEastAsia" w:hint="eastAsia"/>
          <w:kern w:val="0"/>
          <w:sz w:val="24"/>
          <w:szCs w:val="24"/>
        </w:rPr>
        <w:t>,</w:t>
      </w:r>
      <w:r w:rsidRPr="008E5DF5">
        <w:rPr>
          <w:rFonts w:asciiTheme="minorEastAsia" w:eastAsiaTheme="minorEastAsia" w:hAnsiTheme="minorEastAsia" w:hint="eastAsia"/>
          <w:kern w:val="0"/>
          <w:sz w:val="24"/>
          <w:szCs w:val="24"/>
        </w:rPr>
        <w:t>000</w:t>
      </w:r>
      <w:r w:rsidR="00B505E5" w:rsidRPr="008E5DF5">
        <w:rPr>
          <w:rFonts w:asciiTheme="minorEastAsia" w:eastAsiaTheme="minorEastAsia" w:hAnsiTheme="minorEastAsia" w:hint="eastAsia"/>
          <w:kern w:val="0"/>
          <w:sz w:val="24"/>
          <w:szCs w:val="24"/>
        </w:rPr>
        <w:t>,</w:t>
      </w:r>
      <w:r w:rsidRPr="008E5DF5">
        <w:rPr>
          <w:rFonts w:asciiTheme="minorEastAsia" w:eastAsiaTheme="minorEastAsia" w:hAnsiTheme="minorEastAsia" w:hint="eastAsia"/>
          <w:kern w:val="0"/>
          <w:sz w:val="24"/>
          <w:szCs w:val="24"/>
        </w:rPr>
        <w:t>000</w:t>
      </w:r>
      <w:r w:rsidR="00B505E5" w:rsidRPr="008E5DF5">
        <w:rPr>
          <w:rFonts w:asciiTheme="minorEastAsia" w:eastAsiaTheme="minorEastAsia" w:hAnsiTheme="minorEastAsia" w:hint="eastAsia"/>
          <w:kern w:val="0"/>
          <w:sz w:val="24"/>
          <w:szCs w:val="24"/>
        </w:rPr>
        <w:t>.</w:t>
      </w:r>
      <w:proofErr w:type="gramStart"/>
      <w:r w:rsidR="00B505E5" w:rsidRPr="008E5DF5">
        <w:rPr>
          <w:rFonts w:asciiTheme="minorEastAsia" w:eastAsiaTheme="minorEastAsia" w:hAnsiTheme="minorEastAsia" w:hint="eastAsia"/>
          <w:kern w:val="0"/>
          <w:sz w:val="24"/>
          <w:szCs w:val="24"/>
        </w:rPr>
        <w:t>00</w:t>
      </w:r>
      <w:r w:rsidRPr="008E5DF5">
        <w:rPr>
          <w:rFonts w:asciiTheme="minorEastAsia" w:eastAsiaTheme="minorEastAsia" w:hAnsiTheme="minorEastAsia" w:hint="eastAsia"/>
          <w:kern w:val="0"/>
          <w:sz w:val="24"/>
          <w:szCs w:val="24"/>
        </w:rPr>
        <w:t>元整至买卖</w:t>
      </w:r>
      <w:proofErr w:type="gramEnd"/>
      <w:r w:rsidRPr="008E5DF5">
        <w:rPr>
          <w:rFonts w:asciiTheme="minorEastAsia" w:eastAsiaTheme="minorEastAsia" w:hAnsiTheme="minorEastAsia" w:hint="eastAsia"/>
          <w:kern w:val="0"/>
          <w:sz w:val="24"/>
          <w:szCs w:val="24"/>
        </w:rPr>
        <w:t>双方约定的银行第三方监管账户</w:t>
      </w:r>
    </w:p>
    <w:p w:rsidR="008D73B1" w:rsidRPr="00B505E5" w:rsidRDefault="008D73B1"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kern w:val="0"/>
          <w:sz w:val="24"/>
          <w:szCs w:val="24"/>
        </w:rPr>
        <w:t>4）买方逾期付款的，卖方有权要求买方以未付款为基数，按日万分之四支付违约金，合同继续履行</w:t>
      </w:r>
    </w:p>
    <w:p w:rsidR="00B505E5" w:rsidRPr="00B505E5" w:rsidRDefault="00B505E5"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kern w:val="0"/>
          <w:sz w:val="24"/>
          <w:szCs w:val="24"/>
        </w:rPr>
        <w:t>4、产权转移登记：买卖双方在签署合同90日内，共同向房地产权登记机关申报请办理转移登记手续，在收到回执载明的回复日期届满之日起30日内，买卖双方须办理缴纳税费的手续。</w:t>
      </w:r>
    </w:p>
    <w:p w:rsidR="00B505E5" w:rsidRPr="00B505E5" w:rsidRDefault="00B505E5"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kern w:val="0"/>
          <w:sz w:val="24"/>
          <w:szCs w:val="24"/>
        </w:rPr>
        <w:t>5、其他违约责任：任何一方不履行本合同的约定义务，</w:t>
      </w:r>
      <w:proofErr w:type="gramStart"/>
      <w:r w:rsidRPr="00B505E5">
        <w:rPr>
          <w:rFonts w:asciiTheme="minorEastAsia" w:eastAsiaTheme="minorEastAsia" w:hAnsiTheme="minorEastAsia" w:hint="eastAsia"/>
          <w:kern w:val="0"/>
          <w:sz w:val="24"/>
          <w:szCs w:val="24"/>
        </w:rPr>
        <w:t>致合同</w:t>
      </w:r>
      <w:proofErr w:type="gramEnd"/>
      <w:r w:rsidRPr="00B505E5">
        <w:rPr>
          <w:rFonts w:asciiTheme="minorEastAsia" w:eastAsiaTheme="minorEastAsia" w:hAnsiTheme="minorEastAsia" w:hint="eastAsia"/>
          <w:kern w:val="0"/>
          <w:sz w:val="24"/>
          <w:szCs w:val="24"/>
        </w:rPr>
        <w:t>目的不能实现，守约方有权选择定金处罚或要求对方支付该房地产总价款的百分之</w:t>
      </w:r>
      <w:r w:rsidR="0005787C">
        <w:rPr>
          <w:rFonts w:asciiTheme="minorEastAsia" w:eastAsiaTheme="minorEastAsia" w:hAnsiTheme="minorEastAsia" w:hint="eastAsia"/>
          <w:kern w:val="0"/>
          <w:sz w:val="24"/>
          <w:szCs w:val="24"/>
        </w:rPr>
        <w:t>二十</w:t>
      </w:r>
      <w:r w:rsidRPr="00B505E5">
        <w:rPr>
          <w:rFonts w:asciiTheme="minorEastAsia" w:eastAsiaTheme="minorEastAsia" w:hAnsiTheme="minorEastAsia" w:hint="eastAsia"/>
          <w:kern w:val="0"/>
          <w:sz w:val="24"/>
          <w:szCs w:val="24"/>
        </w:rPr>
        <w:t>的违约金。</w:t>
      </w:r>
    </w:p>
    <w:p w:rsidR="00B505E5" w:rsidRPr="00B505E5" w:rsidRDefault="00B505E5"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kern w:val="0"/>
          <w:sz w:val="24"/>
          <w:szCs w:val="24"/>
        </w:rPr>
        <w:t>6、不可抗力：因不可抗力不能履行本合同的，根据不可抗力的影响，部分或者全部免除责任，但法律另有规定的除外，因不可抗力不能按照约定履行合同的一方当事人应当及时告知另一方当事人，并自不可抗力结束之日起30日内向另一方提供证明。</w:t>
      </w:r>
    </w:p>
    <w:p w:rsidR="00B505E5" w:rsidRDefault="00B505E5" w:rsidP="00B505E5">
      <w:pPr>
        <w:wordWrap w:val="0"/>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B505E5">
        <w:rPr>
          <w:rFonts w:asciiTheme="minorEastAsia" w:eastAsiaTheme="minorEastAsia" w:hAnsiTheme="minorEastAsia" w:hint="eastAsia"/>
          <w:kern w:val="0"/>
          <w:sz w:val="24"/>
          <w:szCs w:val="24"/>
        </w:rPr>
        <w:t>7、本合同一式四份，具有同等法律效力，自买卖双方签字（盖章）之日起生效。</w:t>
      </w:r>
    </w:p>
    <w:p w:rsidR="00342303" w:rsidRPr="00342303" w:rsidRDefault="00342303" w:rsidP="00342303">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sidRPr="00342303">
        <w:rPr>
          <w:rFonts w:asciiTheme="minorEastAsia" w:eastAsiaTheme="minorEastAsia" w:hAnsiTheme="minorEastAsia" w:hint="eastAsia"/>
          <w:b/>
          <w:kern w:val="0"/>
          <w:sz w:val="24"/>
          <w:szCs w:val="24"/>
        </w:rPr>
        <w:t>五、出售资产对公司的影响</w:t>
      </w:r>
    </w:p>
    <w:p w:rsidR="00F51751" w:rsidRPr="00CF3006" w:rsidRDefault="00AF228A" w:rsidP="00F51751">
      <w:pPr>
        <w:autoSpaceDE w:val="0"/>
        <w:autoSpaceDN w:val="0"/>
        <w:adjustRightInd w:val="0"/>
        <w:spacing w:line="500" w:lineRule="exact"/>
        <w:ind w:firstLineChars="177" w:firstLine="425"/>
        <w:jc w:val="left"/>
        <w:rPr>
          <w:rFonts w:asciiTheme="minorEastAsia" w:eastAsiaTheme="minorEastAsia" w:hAnsiTheme="minorEastAsia"/>
          <w:kern w:val="0"/>
          <w:sz w:val="24"/>
          <w:szCs w:val="24"/>
        </w:rPr>
      </w:pPr>
      <w:r w:rsidRPr="00AF228A">
        <w:rPr>
          <w:rFonts w:asciiTheme="minorEastAsia" w:eastAsiaTheme="minorEastAsia" w:hAnsiTheme="minorEastAsia" w:hint="eastAsia"/>
          <w:kern w:val="0"/>
          <w:sz w:val="24"/>
          <w:szCs w:val="24"/>
        </w:rPr>
        <w:t>本次出售的资产</w:t>
      </w:r>
      <w:r w:rsidR="00342303" w:rsidRPr="00AF228A">
        <w:rPr>
          <w:rFonts w:asciiTheme="minorEastAsia" w:eastAsiaTheme="minorEastAsia" w:hAnsiTheme="minorEastAsia" w:hint="eastAsia"/>
          <w:kern w:val="0"/>
          <w:sz w:val="24"/>
          <w:szCs w:val="24"/>
        </w:rPr>
        <w:t>为公司全资子公司华孚进出口的经营用资产，现因公司经营规划，该部分资产处于闲置状态，本次资产处置将有利于公司</w:t>
      </w:r>
      <w:r w:rsidR="008E5DF5" w:rsidRPr="00AF228A">
        <w:rPr>
          <w:rFonts w:asciiTheme="minorEastAsia" w:eastAsiaTheme="minorEastAsia" w:hAnsiTheme="minorEastAsia" w:hint="eastAsia"/>
          <w:sz w:val="24"/>
          <w:szCs w:val="24"/>
        </w:rPr>
        <w:t>提高资产使用效率，盘活闲置</w:t>
      </w:r>
      <w:r w:rsidR="00342303" w:rsidRPr="00AF228A">
        <w:rPr>
          <w:rFonts w:asciiTheme="minorEastAsia" w:eastAsiaTheme="minorEastAsia" w:hAnsiTheme="minorEastAsia" w:hint="eastAsia"/>
          <w:sz w:val="24"/>
          <w:szCs w:val="24"/>
        </w:rPr>
        <w:t>资产，降低管理成本，符合公司经营发展需求。</w:t>
      </w:r>
      <w:r w:rsidR="00F51751">
        <w:rPr>
          <w:rFonts w:asciiTheme="minorEastAsia" w:eastAsiaTheme="minorEastAsia" w:hAnsiTheme="minorEastAsia" w:hint="eastAsia"/>
          <w:sz w:val="24"/>
          <w:szCs w:val="24"/>
        </w:rPr>
        <w:t>受让方</w:t>
      </w:r>
      <w:r w:rsidR="00F51751">
        <w:rPr>
          <w:rFonts w:asciiTheme="minorEastAsia" w:eastAsiaTheme="minorEastAsia" w:hAnsiTheme="minorEastAsia" w:hint="eastAsia"/>
          <w:kern w:val="0"/>
          <w:sz w:val="24"/>
          <w:szCs w:val="24"/>
        </w:rPr>
        <w:t>不为失信被执行人，履约能力良好。</w:t>
      </w:r>
    </w:p>
    <w:p w:rsidR="00342303" w:rsidRPr="00AF228A" w:rsidRDefault="00342303" w:rsidP="00B505E5">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AF228A">
        <w:rPr>
          <w:rFonts w:asciiTheme="minorEastAsia" w:eastAsiaTheme="minorEastAsia" w:hAnsiTheme="minorEastAsia" w:hint="eastAsia"/>
          <w:sz w:val="24"/>
          <w:szCs w:val="24"/>
        </w:rPr>
        <w:t>本次出售资产不涉及人员安置等其他需要处理的事项。</w:t>
      </w:r>
    </w:p>
    <w:p w:rsidR="00342303" w:rsidRDefault="008E65BC" w:rsidP="00B505E5">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sidRPr="00AF228A">
        <w:rPr>
          <w:rFonts w:asciiTheme="minorEastAsia" w:eastAsiaTheme="minorEastAsia" w:hAnsiTheme="minorEastAsia" w:hint="eastAsia"/>
          <w:sz w:val="24"/>
          <w:szCs w:val="24"/>
        </w:rPr>
        <w:t>经公司财务部门初步核算，</w:t>
      </w:r>
      <w:r w:rsidR="00342303" w:rsidRPr="00AF228A">
        <w:rPr>
          <w:rFonts w:asciiTheme="minorEastAsia" w:eastAsiaTheme="minorEastAsia" w:hAnsiTheme="minorEastAsia" w:hint="eastAsia"/>
          <w:sz w:val="24"/>
          <w:szCs w:val="24"/>
        </w:rPr>
        <w:t>本次交易</w:t>
      </w:r>
      <w:r w:rsidR="00E06940" w:rsidRPr="00AF228A">
        <w:rPr>
          <w:rFonts w:asciiTheme="minorEastAsia" w:eastAsiaTheme="minorEastAsia" w:hAnsiTheme="minorEastAsia" w:hint="eastAsia"/>
          <w:sz w:val="24"/>
          <w:szCs w:val="24"/>
        </w:rPr>
        <w:t>预计</w:t>
      </w:r>
      <w:r w:rsidR="00342303" w:rsidRPr="00AF228A">
        <w:rPr>
          <w:rFonts w:asciiTheme="minorEastAsia" w:eastAsiaTheme="minorEastAsia" w:hAnsiTheme="minorEastAsia" w:hint="eastAsia"/>
          <w:sz w:val="24"/>
          <w:szCs w:val="24"/>
        </w:rPr>
        <w:t>可产生收益</w:t>
      </w:r>
      <w:r w:rsidR="00F51751">
        <w:rPr>
          <w:rFonts w:asciiTheme="minorEastAsia" w:eastAsiaTheme="minorEastAsia" w:hAnsiTheme="minorEastAsia" w:hint="eastAsia"/>
          <w:sz w:val="24"/>
          <w:szCs w:val="24"/>
        </w:rPr>
        <w:t>7800</w:t>
      </w:r>
      <w:r w:rsidR="00E06940" w:rsidRPr="00AF228A">
        <w:rPr>
          <w:rFonts w:asciiTheme="minorEastAsia" w:eastAsiaTheme="minorEastAsia" w:hAnsiTheme="minorEastAsia" w:hint="eastAsia"/>
          <w:sz w:val="24"/>
          <w:szCs w:val="24"/>
        </w:rPr>
        <w:t>万</w:t>
      </w:r>
      <w:r w:rsidR="00342303" w:rsidRPr="00AF228A">
        <w:rPr>
          <w:rFonts w:asciiTheme="minorEastAsia" w:eastAsiaTheme="minorEastAsia" w:hAnsiTheme="minorEastAsia" w:hint="eastAsia"/>
          <w:sz w:val="24"/>
          <w:szCs w:val="24"/>
        </w:rPr>
        <w:t>元</w:t>
      </w:r>
      <w:r w:rsidR="00E06940" w:rsidRPr="00AF228A">
        <w:rPr>
          <w:rFonts w:asciiTheme="minorEastAsia" w:eastAsiaTheme="minorEastAsia" w:hAnsiTheme="minorEastAsia" w:hint="eastAsia"/>
          <w:sz w:val="24"/>
          <w:szCs w:val="24"/>
        </w:rPr>
        <w:t>左右</w:t>
      </w:r>
      <w:r w:rsidR="00342303" w:rsidRPr="00AF228A">
        <w:rPr>
          <w:rFonts w:asciiTheme="minorEastAsia" w:eastAsiaTheme="minorEastAsia" w:hAnsiTheme="minorEastAsia" w:hint="eastAsia"/>
          <w:sz w:val="24"/>
          <w:szCs w:val="24"/>
        </w:rPr>
        <w:t>，对公司当期财务状况的影响金额需以会计师年度审计</w:t>
      </w:r>
      <w:bookmarkStart w:id="0" w:name="_GoBack"/>
      <w:bookmarkEnd w:id="0"/>
      <w:r w:rsidR="00342303" w:rsidRPr="00AF228A">
        <w:rPr>
          <w:rFonts w:asciiTheme="minorEastAsia" w:eastAsiaTheme="minorEastAsia" w:hAnsiTheme="minorEastAsia" w:hint="eastAsia"/>
          <w:sz w:val="24"/>
          <w:szCs w:val="24"/>
        </w:rPr>
        <w:t>为准，公司将根据本次交易进展情况及时履行信息披露义务。</w:t>
      </w:r>
      <w:r w:rsidR="00172970">
        <w:rPr>
          <w:rFonts w:asciiTheme="minorEastAsia" w:eastAsiaTheme="minorEastAsia" w:hAnsiTheme="minorEastAsia" w:hint="eastAsia"/>
          <w:sz w:val="24"/>
          <w:szCs w:val="24"/>
        </w:rPr>
        <w:t>请广大投资者注意投资风险。</w:t>
      </w:r>
    </w:p>
    <w:p w:rsidR="00342303" w:rsidRPr="00342303" w:rsidRDefault="00342303" w:rsidP="00342303">
      <w:pPr>
        <w:wordWrap w:val="0"/>
        <w:autoSpaceDE w:val="0"/>
        <w:autoSpaceDN w:val="0"/>
        <w:adjustRightInd w:val="0"/>
        <w:spacing w:beforeLines="50" w:before="156" w:afterLines="50" w:after="156"/>
        <w:ind w:firstLineChars="176" w:firstLine="424"/>
        <w:jc w:val="left"/>
        <w:rPr>
          <w:rFonts w:asciiTheme="minorEastAsia" w:eastAsiaTheme="minorEastAsia" w:hAnsiTheme="minorEastAsia"/>
          <w:b/>
          <w:kern w:val="0"/>
          <w:sz w:val="24"/>
          <w:szCs w:val="24"/>
        </w:rPr>
      </w:pPr>
      <w:r w:rsidRPr="00342303">
        <w:rPr>
          <w:rFonts w:asciiTheme="minorEastAsia" w:eastAsiaTheme="minorEastAsia" w:hAnsiTheme="minorEastAsia" w:hint="eastAsia"/>
          <w:b/>
          <w:kern w:val="0"/>
          <w:sz w:val="24"/>
          <w:szCs w:val="24"/>
        </w:rPr>
        <w:t>六、备查文件</w:t>
      </w:r>
    </w:p>
    <w:p w:rsidR="00342303" w:rsidRDefault="00342303" w:rsidP="00B505E5">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1、公司第七届董事会第九次会议决议；</w:t>
      </w:r>
    </w:p>
    <w:p w:rsidR="00342303" w:rsidRDefault="00342303" w:rsidP="00B505E5">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8E65BC">
        <w:rPr>
          <w:rFonts w:asciiTheme="minorEastAsia" w:eastAsiaTheme="minorEastAsia" w:hAnsiTheme="minorEastAsia" w:hint="eastAsia"/>
          <w:sz w:val="24"/>
          <w:szCs w:val="24"/>
        </w:rPr>
        <w:t>、公司第七届监事会第二十一次会议决议；</w:t>
      </w:r>
    </w:p>
    <w:p w:rsidR="008E65BC" w:rsidRPr="008E65BC" w:rsidRDefault="008E65BC" w:rsidP="00B505E5">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3、独立董事关于公司第七届董事会第九次会议相关事项的独立意见。</w:t>
      </w:r>
    </w:p>
    <w:p w:rsidR="00342303" w:rsidRDefault="00342303" w:rsidP="00B505E5">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特此公告。</w:t>
      </w:r>
    </w:p>
    <w:p w:rsidR="00342303" w:rsidRPr="00342303" w:rsidRDefault="00342303" w:rsidP="00B505E5">
      <w:pPr>
        <w:wordWrap w:val="0"/>
        <w:autoSpaceDE w:val="0"/>
        <w:autoSpaceDN w:val="0"/>
        <w:adjustRightInd w:val="0"/>
        <w:spacing w:line="500" w:lineRule="exact"/>
        <w:ind w:firstLineChars="200" w:firstLine="480"/>
        <w:jc w:val="left"/>
        <w:rPr>
          <w:rFonts w:asciiTheme="minorEastAsia" w:eastAsiaTheme="minorEastAsia" w:hAnsiTheme="minorEastAsia"/>
          <w:sz w:val="24"/>
          <w:szCs w:val="24"/>
        </w:rPr>
      </w:pPr>
    </w:p>
    <w:p w:rsidR="00E85137" w:rsidRPr="00526BC4" w:rsidRDefault="00E85137" w:rsidP="00030938">
      <w:pPr>
        <w:wordWrap w:val="0"/>
        <w:spacing w:line="280" w:lineRule="exact"/>
        <w:ind w:firstLineChars="196" w:firstLine="39"/>
        <w:rPr>
          <w:rFonts w:asciiTheme="minorEastAsia" w:eastAsiaTheme="minorEastAsia" w:hAnsiTheme="minorEastAsia"/>
          <w:kern w:val="0"/>
          <w:sz w:val="2"/>
          <w:szCs w:val="24"/>
        </w:rPr>
      </w:pPr>
    </w:p>
    <w:p w:rsidR="006E6AFD" w:rsidRPr="00AE68A5" w:rsidRDefault="006E6AFD" w:rsidP="00985BAD">
      <w:pPr>
        <w:autoSpaceDE w:val="0"/>
        <w:autoSpaceDN w:val="0"/>
        <w:adjustRightInd w:val="0"/>
        <w:spacing w:line="500" w:lineRule="exact"/>
        <w:jc w:val="right"/>
        <w:rPr>
          <w:rFonts w:asciiTheme="minorEastAsia" w:eastAsiaTheme="minorEastAsia" w:hAnsiTheme="minorEastAsia"/>
          <w:kern w:val="0"/>
          <w:sz w:val="24"/>
          <w:szCs w:val="24"/>
        </w:rPr>
      </w:pPr>
      <w:r w:rsidRPr="00AE68A5">
        <w:rPr>
          <w:rFonts w:asciiTheme="minorEastAsia" w:eastAsiaTheme="minorEastAsia" w:hAnsiTheme="minorEastAsia"/>
          <w:kern w:val="0"/>
          <w:sz w:val="24"/>
          <w:szCs w:val="24"/>
        </w:rPr>
        <w:t>华孚</w:t>
      </w:r>
      <w:r w:rsidR="00704E4B" w:rsidRPr="00AE68A5">
        <w:rPr>
          <w:rFonts w:asciiTheme="minorEastAsia" w:eastAsiaTheme="minorEastAsia" w:hAnsiTheme="minorEastAsia"/>
          <w:kern w:val="0"/>
          <w:sz w:val="24"/>
          <w:szCs w:val="24"/>
        </w:rPr>
        <w:t>时尚</w:t>
      </w:r>
      <w:r w:rsidRPr="00AE68A5">
        <w:rPr>
          <w:rFonts w:asciiTheme="minorEastAsia" w:eastAsiaTheme="minorEastAsia" w:hAnsiTheme="minorEastAsia"/>
          <w:kern w:val="0"/>
          <w:sz w:val="24"/>
          <w:szCs w:val="24"/>
        </w:rPr>
        <w:t>股份有限公司</w:t>
      </w:r>
      <w:r w:rsidRPr="00AE68A5">
        <w:rPr>
          <w:rFonts w:asciiTheme="minorEastAsia" w:eastAsiaTheme="minorEastAsia" w:hAnsiTheme="minorEastAsia" w:hint="eastAsia"/>
          <w:kern w:val="0"/>
          <w:sz w:val="24"/>
          <w:szCs w:val="24"/>
        </w:rPr>
        <w:t>董</w:t>
      </w:r>
      <w:r w:rsidRPr="00AE68A5">
        <w:rPr>
          <w:rFonts w:asciiTheme="minorEastAsia" w:eastAsiaTheme="minorEastAsia" w:hAnsiTheme="minorEastAsia"/>
          <w:kern w:val="0"/>
          <w:sz w:val="24"/>
          <w:szCs w:val="24"/>
        </w:rPr>
        <w:t>事会</w:t>
      </w:r>
    </w:p>
    <w:p w:rsidR="008334EC" w:rsidRPr="00AE68A5" w:rsidRDefault="00AE68A5" w:rsidP="00985BAD">
      <w:pPr>
        <w:autoSpaceDE w:val="0"/>
        <w:autoSpaceDN w:val="0"/>
        <w:adjustRightInd w:val="0"/>
        <w:spacing w:line="500" w:lineRule="exact"/>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二〇二一年十月二十八</w:t>
      </w:r>
      <w:r w:rsidR="006E6AFD" w:rsidRPr="00AE68A5">
        <w:rPr>
          <w:rFonts w:asciiTheme="minorEastAsia" w:eastAsiaTheme="minorEastAsia" w:hAnsiTheme="minorEastAsia" w:hint="eastAsia"/>
          <w:kern w:val="0"/>
          <w:sz w:val="24"/>
          <w:szCs w:val="24"/>
        </w:rPr>
        <w:t>日</w:t>
      </w:r>
    </w:p>
    <w:sectPr w:rsidR="008334EC" w:rsidRPr="00AE68A5" w:rsidSect="008334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A0" w:rsidRDefault="008353A0" w:rsidP="00824DED">
      <w:r>
        <w:separator/>
      </w:r>
    </w:p>
  </w:endnote>
  <w:endnote w:type="continuationSeparator" w:id="0">
    <w:p w:rsidR="008353A0" w:rsidRDefault="008353A0"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A0" w:rsidRDefault="008353A0" w:rsidP="00824DED">
      <w:r>
        <w:separator/>
      </w:r>
    </w:p>
  </w:footnote>
  <w:footnote w:type="continuationSeparator" w:id="0">
    <w:p w:rsidR="008353A0" w:rsidRDefault="008353A0" w:rsidP="00824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11431"/>
    <w:rsid w:val="0002672A"/>
    <w:rsid w:val="00030938"/>
    <w:rsid w:val="0005344A"/>
    <w:rsid w:val="0005787C"/>
    <w:rsid w:val="00072F72"/>
    <w:rsid w:val="00073ED7"/>
    <w:rsid w:val="000864CE"/>
    <w:rsid w:val="000A4242"/>
    <w:rsid w:val="000A4AFE"/>
    <w:rsid w:val="000A59A0"/>
    <w:rsid w:val="000E0DC2"/>
    <w:rsid w:val="000E1CB2"/>
    <w:rsid w:val="000F2525"/>
    <w:rsid w:val="000F31DF"/>
    <w:rsid w:val="000F4123"/>
    <w:rsid w:val="00101C2A"/>
    <w:rsid w:val="0010472C"/>
    <w:rsid w:val="00107892"/>
    <w:rsid w:val="00110CA2"/>
    <w:rsid w:val="00140A46"/>
    <w:rsid w:val="001454CC"/>
    <w:rsid w:val="00147F04"/>
    <w:rsid w:val="00154E9C"/>
    <w:rsid w:val="00160828"/>
    <w:rsid w:val="00171561"/>
    <w:rsid w:val="00172970"/>
    <w:rsid w:val="00172BC2"/>
    <w:rsid w:val="001834CB"/>
    <w:rsid w:val="00184D4F"/>
    <w:rsid w:val="00195116"/>
    <w:rsid w:val="001C1A3C"/>
    <w:rsid w:val="001E7C24"/>
    <w:rsid w:val="00260090"/>
    <w:rsid w:val="00287EF9"/>
    <w:rsid w:val="002B7A5A"/>
    <w:rsid w:val="002D5BE1"/>
    <w:rsid w:val="002D792A"/>
    <w:rsid w:val="002F408A"/>
    <w:rsid w:val="00301B70"/>
    <w:rsid w:val="0030556A"/>
    <w:rsid w:val="00327215"/>
    <w:rsid w:val="00331750"/>
    <w:rsid w:val="00342303"/>
    <w:rsid w:val="0037195C"/>
    <w:rsid w:val="0038504A"/>
    <w:rsid w:val="003C7D52"/>
    <w:rsid w:val="003D122A"/>
    <w:rsid w:val="003D6B08"/>
    <w:rsid w:val="003D76D1"/>
    <w:rsid w:val="003E3AAF"/>
    <w:rsid w:val="00407607"/>
    <w:rsid w:val="00415871"/>
    <w:rsid w:val="004177B7"/>
    <w:rsid w:val="00430195"/>
    <w:rsid w:val="004311AF"/>
    <w:rsid w:val="004351FC"/>
    <w:rsid w:val="00472C75"/>
    <w:rsid w:val="00481418"/>
    <w:rsid w:val="004A3496"/>
    <w:rsid w:val="004B6727"/>
    <w:rsid w:val="004D6190"/>
    <w:rsid w:val="004E7761"/>
    <w:rsid w:val="004F40B5"/>
    <w:rsid w:val="004F782E"/>
    <w:rsid w:val="00504169"/>
    <w:rsid w:val="00513CD5"/>
    <w:rsid w:val="00515F86"/>
    <w:rsid w:val="0052141F"/>
    <w:rsid w:val="00523EE7"/>
    <w:rsid w:val="005262A3"/>
    <w:rsid w:val="00526A8D"/>
    <w:rsid w:val="00526BC4"/>
    <w:rsid w:val="00533D5E"/>
    <w:rsid w:val="00563FDE"/>
    <w:rsid w:val="0056582B"/>
    <w:rsid w:val="00575FD2"/>
    <w:rsid w:val="00583371"/>
    <w:rsid w:val="005C12D6"/>
    <w:rsid w:val="005C3288"/>
    <w:rsid w:val="005C460B"/>
    <w:rsid w:val="005C5BFD"/>
    <w:rsid w:val="005C6441"/>
    <w:rsid w:val="00602F1F"/>
    <w:rsid w:val="0060371E"/>
    <w:rsid w:val="00613DFD"/>
    <w:rsid w:val="00624B96"/>
    <w:rsid w:val="00630782"/>
    <w:rsid w:val="0065306D"/>
    <w:rsid w:val="00653665"/>
    <w:rsid w:val="00663FE3"/>
    <w:rsid w:val="00666BB4"/>
    <w:rsid w:val="00674103"/>
    <w:rsid w:val="00677B15"/>
    <w:rsid w:val="006822AB"/>
    <w:rsid w:val="00697179"/>
    <w:rsid w:val="006E6AFD"/>
    <w:rsid w:val="006F311D"/>
    <w:rsid w:val="006F3BB5"/>
    <w:rsid w:val="006F59DF"/>
    <w:rsid w:val="00700436"/>
    <w:rsid w:val="00704E4B"/>
    <w:rsid w:val="00736360"/>
    <w:rsid w:val="00737F5E"/>
    <w:rsid w:val="00744E94"/>
    <w:rsid w:val="0074750C"/>
    <w:rsid w:val="00757D85"/>
    <w:rsid w:val="00767D6E"/>
    <w:rsid w:val="0079740D"/>
    <w:rsid w:val="0079769C"/>
    <w:rsid w:val="007C0D39"/>
    <w:rsid w:val="007D5132"/>
    <w:rsid w:val="007E2872"/>
    <w:rsid w:val="007E65A1"/>
    <w:rsid w:val="00822E8C"/>
    <w:rsid w:val="00824DED"/>
    <w:rsid w:val="00826D6E"/>
    <w:rsid w:val="00832685"/>
    <w:rsid w:val="008334EC"/>
    <w:rsid w:val="008353A0"/>
    <w:rsid w:val="00837F13"/>
    <w:rsid w:val="00841BE8"/>
    <w:rsid w:val="00847235"/>
    <w:rsid w:val="008510FB"/>
    <w:rsid w:val="00862A46"/>
    <w:rsid w:val="008720A2"/>
    <w:rsid w:val="008B0176"/>
    <w:rsid w:val="008C3C6D"/>
    <w:rsid w:val="008C69DA"/>
    <w:rsid w:val="008D13DD"/>
    <w:rsid w:val="008D4E62"/>
    <w:rsid w:val="008D73B1"/>
    <w:rsid w:val="008E5DF5"/>
    <w:rsid w:val="008E65BC"/>
    <w:rsid w:val="008E739A"/>
    <w:rsid w:val="00921C1A"/>
    <w:rsid w:val="009230E5"/>
    <w:rsid w:val="0093215B"/>
    <w:rsid w:val="00932963"/>
    <w:rsid w:val="0095138F"/>
    <w:rsid w:val="009550AC"/>
    <w:rsid w:val="00957BE8"/>
    <w:rsid w:val="00962675"/>
    <w:rsid w:val="00974AE1"/>
    <w:rsid w:val="0098134C"/>
    <w:rsid w:val="00984D7B"/>
    <w:rsid w:val="00985BAD"/>
    <w:rsid w:val="00985CBE"/>
    <w:rsid w:val="00993E83"/>
    <w:rsid w:val="009A12C5"/>
    <w:rsid w:val="009C4F03"/>
    <w:rsid w:val="009D0419"/>
    <w:rsid w:val="009D7EF8"/>
    <w:rsid w:val="009F23F9"/>
    <w:rsid w:val="009F6B32"/>
    <w:rsid w:val="00A02886"/>
    <w:rsid w:val="00A137E7"/>
    <w:rsid w:val="00A22881"/>
    <w:rsid w:val="00A2438E"/>
    <w:rsid w:val="00A2788A"/>
    <w:rsid w:val="00A35185"/>
    <w:rsid w:val="00A45FE7"/>
    <w:rsid w:val="00A74B9F"/>
    <w:rsid w:val="00A76D9B"/>
    <w:rsid w:val="00A83FCE"/>
    <w:rsid w:val="00AC3C01"/>
    <w:rsid w:val="00AC591E"/>
    <w:rsid w:val="00AC63A0"/>
    <w:rsid w:val="00AC641F"/>
    <w:rsid w:val="00AD43A4"/>
    <w:rsid w:val="00AE68A5"/>
    <w:rsid w:val="00AF228A"/>
    <w:rsid w:val="00AF376D"/>
    <w:rsid w:val="00B315E6"/>
    <w:rsid w:val="00B34194"/>
    <w:rsid w:val="00B40A5E"/>
    <w:rsid w:val="00B4132A"/>
    <w:rsid w:val="00B505E5"/>
    <w:rsid w:val="00B543EE"/>
    <w:rsid w:val="00B66744"/>
    <w:rsid w:val="00B70480"/>
    <w:rsid w:val="00BA6BC2"/>
    <w:rsid w:val="00BA7F76"/>
    <w:rsid w:val="00BB3F3F"/>
    <w:rsid w:val="00BF13AE"/>
    <w:rsid w:val="00BF23F9"/>
    <w:rsid w:val="00C019E6"/>
    <w:rsid w:val="00C21C42"/>
    <w:rsid w:val="00C33080"/>
    <w:rsid w:val="00C428C4"/>
    <w:rsid w:val="00C506F0"/>
    <w:rsid w:val="00C55B84"/>
    <w:rsid w:val="00C60F60"/>
    <w:rsid w:val="00C6218A"/>
    <w:rsid w:val="00C75216"/>
    <w:rsid w:val="00C80118"/>
    <w:rsid w:val="00CB7DB4"/>
    <w:rsid w:val="00CF0030"/>
    <w:rsid w:val="00CF3006"/>
    <w:rsid w:val="00D0411A"/>
    <w:rsid w:val="00D11D80"/>
    <w:rsid w:val="00D12795"/>
    <w:rsid w:val="00D20B2D"/>
    <w:rsid w:val="00D40684"/>
    <w:rsid w:val="00D60961"/>
    <w:rsid w:val="00D624D4"/>
    <w:rsid w:val="00D70B6D"/>
    <w:rsid w:val="00D744A3"/>
    <w:rsid w:val="00D851B2"/>
    <w:rsid w:val="00D872DE"/>
    <w:rsid w:val="00D9258B"/>
    <w:rsid w:val="00DA1675"/>
    <w:rsid w:val="00DA360D"/>
    <w:rsid w:val="00DD30B7"/>
    <w:rsid w:val="00DE734B"/>
    <w:rsid w:val="00DF0348"/>
    <w:rsid w:val="00E04A50"/>
    <w:rsid w:val="00E06940"/>
    <w:rsid w:val="00E330A1"/>
    <w:rsid w:val="00E37C18"/>
    <w:rsid w:val="00E5400C"/>
    <w:rsid w:val="00E6615D"/>
    <w:rsid w:val="00E7656F"/>
    <w:rsid w:val="00E85137"/>
    <w:rsid w:val="00EB5A7D"/>
    <w:rsid w:val="00EE7C11"/>
    <w:rsid w:val="00EF0319"/>
    <w:rsid w:val="00F01039"/>
    <w:rsid w:val="00F05FA4"/>
    <w:rsid w:val="00F0735F"/>
    <w:rsid w:val="00F51751"/>
    <w:rsid w:val="00F54AEF"/>
    <w:rsid w:val="00F70C8D"/>
    <w:rsid w:val="00F758CC"/>
    <w:rsid w:val="00F8199E"/>
    <w:rsid w:val="00F96CE1"/>
    <w:rsid w:val="00FA4AC8"/>
    <w:rsid w:val="00FB6F06"/>
    <w:rsid w:val="00FC798E"/>
    <w:rsid w:val="00FF5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paragraph" w:styleId="a8">
    <w:name w:val="Normal (Web)"/>
    <w:basedOn w:val="a"/>
    <w:uiPriority w:val="99"/>
    <w:semiHidden/>
    <w:unhideWhenUsed/>
    <w:rsid w:val="000E1CB2"/>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02672A"/>
    <w:pPr>
      <w:widowControl w:val="0"/>
      <w:autoSpaceDE w:val="0"/>
      <w:autoSpaceDN w:val="0"/>
      <w:adjustRightInd w:val="0"/>
    </w:pPr>
    <w:rPr>
      <w:rFonts w:ascii="宋体" w:eastAsia="宋体" w:cs="宋体"/>
      <w:color w:val="000000"/>
      <w:kern w:val="0"/>
      <w:sz w:val="24"/>
      <w:szCs w:val="24"/>
    </w:rPr>
  </w:style>
  <w:style w:type="table" w:styleId="a9">
    <w:name w:val="Table Grid"/>
    <w:basedOn w:val="a1"/>
    <w:uiPriority w:val="59"/>
    <w:rsid w:val="00D20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paragraph" w:styleId="a8">
    <w:name w:val="Normal (Web)"/>
    <w:basedOn w:val="a"/>
    <w:uiPriority w:val="99"/>
    <w:semiHidden/>
    <w:unhideWhenUsed/>
    <w:rsid w:val="000E1CB2"/>
    <w:pPr>
      <w:widowControl/>
      <w:spacing w:before="100" w:beforeAutospacing="1" w:after="100" w:afterAutospacing="1"/>
      <w:jc w:val="left"/>
    </w:pPr>
    <w:rPr>
      <w:rFonts w:ascii="宋体" w:hAnsi="宋体" w:cs="宋体"/>
      <w:kern w:val="0"/>
      <w:sz w:val="24"/>
      <w:szCs w:val="24"/>
    </w:rPr>
  </w:style>
  <w:style w:type="paragraph" w:customStyle="1" w:styleId="Default">
    <w:name w:val="Default"/>
    <w:rsid w:val="0002672A"/>
    <w:pPr>
      <w:widowControl w:val="0"/>
      <w:autoSpaceDE w:val="0"/>
      <w:autoSpaceDN w:val="0"/>
      <w:adjustRightInd w:val="0"/>
    </w:pPr>
    <w:rPr>
      <w:rFonts w:ascii="宋体" w:eastAsia="宋体" w:cs="宋体"/>
      <w:color w:val="000000"/>
      <w:kern w:val="0"/>
      <w:sz w:val="24"/>
      <w:szCs w:val="24"/>
    </w:rPr>
  </w:style>
  <w:style w:type="table" w:styleId="a9">
    <w:name w:val="Table Grid"/>
    <w:basedOn w:val="a1"/>
    <w:uiPriority w:val="59"/>
    <w:rsid w:val="00D20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51795927">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233125481">
      <w:bodyDiv w:val="1"/>
      <w:marLeft w:val="0"/>
      <w:marRight w:val="0"/>
      <w:marTop w:val="0"/>
      <w:marBottom w:val="0"/>
      <w:divBdr>
        <w:top w:val="none" w:sz="0" w:space="0" w:color="auto"/>
        <w:left w:val="none" w:sz="0" w:space="0" w:color="auto"/>
        <w:bottom w:val="none" w:sz="0" w:space="0" w:color="auto"/>
        <w:right w:val="none" w:sz="0" w:space="0" w:color="auto"/>
      </w:divBdr>
    </w:div>
    <w:div w:id="1417509979">
      <w:bodyDiv w:val="1"/>
      <w:marLeft w:val="0"/>
      <w:marRight w:val="0"/>
      <w:marTop w:val="0"/>
      <w:marBottom w:val="0"/>
      <w:divBdr>
        <w:top w:val="none" w:sz="0" w:space="0" w:color="auto"/>
        <w:left w:val="none" w:sz="0" w:space="0" w:color="auto"/>
        <w:bottom w:val="none" w:sz="0" w:space="0" w:color="auto"/>
        <w:right w:val="none" w:sz="0" w:space="0" w:color="auto"/>
      </w:divBdr>
    </w:div>
    <w:div w:id="1644699875">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5B542-BE30-40DE-BAAD-CF3D398A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4</Pages>
  <Words>401</Words>
  <Characters>2291</Characters>
  <Application>Microsoft Office Word</Application>
  <DocSecurity>0</DocSecurity>
  <Lines>19</Lines>
  <Paragraphs>5</Paragraphs>
  <ScaleCrop>false</ScaleCrop>
  <Company>Lenovo</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20</cp:revision>
  <cp:lastPrinted>2018-04-24T01:50:00Z</cp:lastPrinted>
  <dcterms:created xsi:type="dcterms:W3CDTF">2021-10-08T08:26:00Z</dcterms:created>
  <dcterms:modified xsi:type="dcterms:W3CDTF">2021-10-27T07:24:00Z</dcterms:modified>
</cp:coreProperties>
</file>